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1F9" w:rsidRDefault="00486296">
      <w:pPr>
        <w:rPr>
          <w:rFonts w:ascii="Arial" w:eastAsia="Times New Roman" w:hAnsi="Arial" w:cs="Arial"/>
          <w:b/>
          <w:bCs/>
          <w:color w:val="000000"/>
          <w:sz w:val="20"/>
          <w:szCs w:val="20"/>
          <w:lang w:eastAsia="de-DE"/>
        </w:rPr>
      </w:pPr>
      <w:r w:rsidRPr="006B68C9">
        <w:rPr>
          <w:rFonts w:ascii="Arial" w:eastAsia="Times New Roman" w:hAnsi="Arial" w:cs="Arial"/>
          <w:b/>
          <w:bCs/>
          <w:color w:val="000000"/>
          <w:sz w:val="20"/>
          <w:szCs w:val="20"/>
          <w:lang w:eastAsia="de-DE"/>
        </w:rPr>
        <w:t xml:space="preserve">Losung und </w:t>
      </w:r>
      <w:proofErr w:type="spellStart"/>
      <w:r w:rsidRPr="006B68C9">
        <w:rPr>
          <w:rFonts w:ascii="Arial" w:eastAsia="Times New Roman" w:hAnsi="Arial" w:cs="Arial"/>
          <w:b/>
          <w:bCs/>
          <w:color w:val="000000"/>
          <w:sz w:val="20"/>
          <w:szCs w:val="20"/>
          <w:lang w:eastAsia="de-DE"/>
        </w:rPr>
        <w:t>Lehrtext</w:t>
      </w:r>
      <w:proofErr w:type="spellEnd"/>
      <w:r w:rsidRPr="006B68C9">
        <w:rPr>
          <w:rFonts w:ascii="Arial" w:eastAsia="Times New Roman" w:hAnsi="Arial" w:cs="Arial"/>
          <w:b/>
          <w:bCs/>
          <w:color w:val="000000"/>
          <w:sz w:val="20"/>
          <w:szCs w:val="20"/>
          <w:lang w:eastAsia="de-DE"/>
        </w:rPr>
        <w:t xml:space="preserve"> für Samstag, 30. Mai 2020</w:t>
      </w:r>
    </w:p>
    <w:p w:rsidR="00486296" w:rsidRDefault="00486296">
      <w:pPr>
        <w:rPr>
          <w:rFonts w:ascii="Arial" w:eastAsia="Times New Roman" w:hAnsi="Arial" w:cs="Arial"/>
          <w:b/>
          <w:bCs/>
          <w:color w:val="000000"/>
          <w:sz w:val="20"/>
          <w:szCs w:val="20"/>
          <w:lang w:eastAsia="de-DE"/>
        </w:rPr>
      </w:pPr>
      <w:proofErr w:type="spellStart"/>
      <w:r w:rsidRPr="006B68C9">
        <w:rPr>
          <w:rFonts w:ascii="Arial" w:eastAsia="Times New Roman" w:hAnsi="Arial" w:cs="Arial"/>
          <w:b/>
          <w:bCs/>
          <w:color w:val="000000"/>
          <w:sz w:val="20"/>
          <w:szCs w:val="20"/>
          <w:lang w:eastAsia="de-DE"/>
        </w:rPr>
        <w:t>Bileam</w:t>
      </w:r>
      <w:proofErr w:type="spellEnd"/>
      <w:r w:rsidRPr="006B68C9">
        <w:rPr>
          <w:rFonts w:ascii="Arial" w:eastAsia="Times New Roman" w:hAnsi="Arial" w:cs="Arial"/>
          <w:b/>
          <w:bCs/>
          <w:color w:val="000000"/>
          <w:sz w:val="20"/>
          <w:szCs w:val="20"/>
          <w:lang w:eastAsia="de-DE"/>
        </w:rPr>
        <w:t xml:space="preserve"> sprach: Wenn mir </w:t>
      </w:r>
      <w:proofErr w:type="spellStart"/>
      <w:r w:rsidRPr="006B68C9">
        <w:rPr>
          <w:rFonts w:ascii="Arial" w:eastAsia="Times New Roman" w:hAnsi="Arial" w:cs="Arial"/>
          <w:b/>
          <w:bCs/>
          <w:color w:val="000000"/>
          <w:sz w:val="20"/>
          <w:szCs w:val="20"/>
          <w:lang w:eastAsia="de-DE"/>
        </w:rPr>
        <w:t>Balak</w:t>
      </w:r>
      <w:proofErr w:type="spellEnd"/>
      <w:r w:rsidRPr="006B68C9">
        <w:rPr>
          <w:rFonts w:ascii="Arial" w:eastAsia="Times New Roman" w:hAnsi="Arial" w:cs="Arial"/>
          <w:b/>
          <w:bCs/>
          <w:color w:val="000000"/>
          <w:sz w:val="20"/>
          <w:szCs w:val="20"/>
          <w:lang w:eastAsia="de-DE"/>
        </w:rPr>
        <w:t xml:space="preserve"> sein Haus voll Silber und Gold gäbe, so könnte ich doch nicht übertreten das Wort des HERRN. </w:t>
      </w:r>
      <w:r w:rsidRPr="006B68C9">
        <w:rPr>
          <w:rFonts w:ascii="Arial" w:eastAsia="Times New Roman" w:hAnsi="Arial" w:cs="Arial"/>
          <w:b/>
          <w:bCs/>
          <w:color w:val="000000"/>
          <w:sz w:val="20"/>
          <w:szCs w:val="20"/>
          <w:lang w:eastAsia="de-DE"/>
        </w:rPr>
        <w:br/>
        <w:t>4.Mose 22,18</w:t>
      </w:r>
    </w:p>
    <w:p w:rsidR="00486296" w:rsidRDefault="00486296">
      <w:pPr>
        <w:rPr>
          <w:rFonts w:ascii="Arial" w:eastAsia="Times New Roman" w:hAnsi="Arial" w:cs="Arial"/>
          <w:b/>
          <w:bCs/>
          <w:color w:val="000000"/>
          <w:sz w:val="20"/>
          <w:szCs w:val="20"/>
          <w:lang w:eastAsia="de-DE"/>
        </w:rPr>
      </w:pPr>
      <w:r w:rsidRPr="006B68C9">
        <w:rPr>
          <w:rFonts w:ascii="Arial" w:eastAsia="Times New Roman" w:hAnsi="Arial" w:cs="Arial"/>
          <w:b/>
          <w:bCs/>
          <w:color w:val="000000"/>
          <w:sz w:val="20"/>
          <w:szCs w:val="20"/>
          <w:lang w:eastAsia="de-DE"/>
        </w:rPr>
        <w:t xml:space="preserve">Wir sind ja nicht wie die vielen, die mit dem Wort Gottes Geschäfte machen; sondern wie man aus Lauterkeit und aus Gott redet, so reden wir vor Gott in Christus. </w:t>
      </w:r>
      <w:r w:rsidRPr="006B68C9">
        <w:rPr>
          <w:rFonts w:ascii="Arial" w:eastAsia="Times New Roman" w:hAnsi="Arial" w:cs="Arial"/>
          <w:b/>
          <w:bCs/>
          <w:color w:val="000000"/>
          <w:sz w:val="20"/>
          <w:szCs w:val="20"/>
          <w:lang w:eastAsia="de-DE"/>
        </w:rPr>
        <w:br/>
        <w:t>2.Korinther 2,17</w:t>
      </w:r>
    </w:p>
    <w:p w:rsidR="00486296" w:rsidRDefault="00486296" w:rsidP="00486296">
      <w:pPr>
        <w:spacing w:line="240" w:lineRule="auto"/>
        <w:rPr>
          <w:rFonts w:ascii="Times New Roman" w:hAnsi="Times New Roman"/>
          <w:sz w:val="24"/>
          <w:szCs w:val="24"/>
        </w:rPr>
      </w:pPr>
      <w:r w:rsidRPr="00486296">
        <w:rPr>
          <w:rFonts w:ascii="Times New Roman" w:hAnsi="Times New Roman"/>
          <w:sz w:val="24"/>
          <w:szCs w:val="24"/>
        </w:rPr>
        <w:t xml:space="preserve">„Der wahre Schatz der Kirche ist das </w:t>
      </w:r>
      <w:proofErr w:type="spellStart"/>
      <w:r w:rsidRPr="00486296">
        <w:rPr>
          <w:rFonts w:ascii="Times New Roman" w:hAnsi="Times New Roman"/>
          <w:sz w:val="24"/>
          <w:szCs w:val="24"/>
        </w:rPr>
        <w:t>allerheiligste</w:t>
      </w:r>
      <w:proofErr w:type="spellEnd"/>
      <w:r w:rsidRPr="00486296">
        <w:rPr>
          <w:rFonts w:ascii="Times New Roman" w:hAnsi="Times New Roman"/>
          <w:sz w:val="24"/>
          <w:szCs w:val="24"/>
        </w:rPr>
        <w:t xml:space="preserve"> Evangelium von der Herrlichkeit und Gnade Gottes“ –</w:t>
      </w:r>
      <w:r>
        <w:rPr>
          <w:rFonts w:ascii="Times New Roman" w:hAnsi="Times New Roman"/>
          <w:sz w:val="24"/>
          <w:szCs w:val="24"/>
        </w:rPr>
        <w:t xml:space="preserve"> so lautet die 62. These des Reformators, Dr. Martin Luther</w:t>
      </w:r>
      <w:r w:rsidRPr="00486296">
        <w:rPr>
          <w:rFonts w:ascii="Times New Roman" w:hAnsi="Times New Roman"/>
          <w:sz w:val="24"/>
          <w:szCs w:val="24"/>
        </w:rPr>
        <w:t xml:space="preserve">. Die These wendet sich direkt gegen einen wichtigen Teil der </w:t>
      </w:r>
      <w:r w:rsidR="008A1A91" w:rsidRPr="008A1A91">
        <w:rPr>
          <w:rFonts w:ascii="Times New Roman" w:hAnsi="Times New Roman"/>
          <w:i/>
          <w:sz w:val="24"/>
          <w:szCs w:val="24"/>
        </w:rPr>
        <w:t>damaligen</w:t>
      </w:r>
      <w:r w:rsidR="008A1A91">
        <w:rPr>
          <w:rFonts w:ascii="Times New Roman" w:hAnsi="Times New Roman"/>
          <w:sz w:val="24"/>
          <w:szCs w:val="24"/>
        </w:rPr>
        <w:t xml:space="preserve"> Ablasslehre der</w:t>
      </w:r>
      <w:r>
        <w:rPr>
          <w:rFonts w:ascii="Times New Roman" w:hAnsi="Times New Roman"/>
          <w:sz w:val="24"/>
          <w:szCs w:val="24"/>
        </w:rPr>
        <w:t xml:space="preserve"> </w:t>
      </w:r>
      <w:r w:rsidR="008A1A91">
        <w:rPr>
          <w:rFonts w:ascii="Times New Roman" w:hAnsi="Times New Roman"/>
          <w:sz w:val="24"/>
          <w:szCs w:val="24"/>
        </w:rPr>
        <w:t>römisch</w:t>
      </w:r>
      <w:r w:rsidRPr="00486296">
        <w:rPr>
          <w:rFonts w:ascii="Times New Roman" w:hAnsi="Times New Roman"/>
          <w:sz w:val="24"/>
          <w:szCs w:val="24"/>
        </w:rPr>
        <w:t>en Kirche. Hier war von einem Kirchenschatz die Rede, in den die guten Werke der Heiligen gewissermaßen „einbezahl</w:t>
      </w:r>
      <w:r>
        <w:rPr>
          <w:rFonts w:ascii="Times New Roman" w:hAnsi="Times New Roman"/>
          <w:sz w:val="24"/>
          <w:szCs w:val="24"/>
        </w:rPr>
        <w:t>t“ wurden. Um dies der einfachen Bevölkerung nahezubringen, sprachen die Ablassprediger von einer Schatzkiste</w:t>
      </w:r>
      <w:r w:rsidR="008A1A91">
        <w:rPr>
          <w:rFonts w:ascii="Times New Roman" w:hAnsi="Times New Roman"/>
          <w:sz w:val="24"/>
          <w:szCs w:val="24"/>
        </w:rPr>
        <w:t xml:space="preserve"> im Himmel,</w:t>
      </w:r>
      <w:r>
        <w:rPr>
          <w:rFonts w:ascii="Times New Roman" w:hAnsi="Times New Roman"/>
          <w:sz w:val="24"/>
          <w:szCs w:val="24"/>
        </w:rPr>
        <w:t xml:space="preserve"> zu der der Papst die Schlüssel </w:t>
      </w:r>
      <w:r w:rsidR="008A1A91">
        <w:rPr>
          <w:rFonts w:ascii="Times New Roman" w:hAnsi="Times New Roman"/>
          <w:sz w:val="24"/>
          <w:szCs w:val="24"/>
        </w:rPr>
        <w:t>des Petrus verwalte</w:t>
      </w:r>
      <w:r>
        <w:rPr>
          <w:rFonts w:ascii="Times New Roman" w:hAnsi="Times New Roman"/>
          <w:sz w:val="24"/>
          <w:szCs w:val="24"/>
        </w:rPr>
        <w:t xml:space="preserve">t. </w:t>
      </w:r>
    </w:p>
    <w:p w:rsidR="008A1A91" w:rsidRDefault="00486296" w:rsidP="00486296">
      <w:pPr>
        <w:spacing w:line="240" w:lineRule="auto"/>
        <w:rPr>
          <w:rFonts w:ascii="Times New Roman" w:hAnsi="Times New Roman"/>
          <w:sz w:val="24"/>
          <w:szCs w:val="24"/>
        </w:rPr>
      </w:pPr>
      <w:r>
        <w:rPr>
          <w:rFonts w:ascii="Times New Roman" w:hAnsi="Times New Roman"/>
          <w:sz w:val="24"/>
          <w:szCs w:val="24"/>
        </w:rPr>
        <w:t>Den Kirchenschatz stellte man</w:t>
      </w:r>
      <w:r w:rsidRPr="00486296">
        <w:rPr>
          <w:rFonts w:ascii="Times New Roman" w:hAnsi="Times New Roman"/>
          <w:sz w:val="24"/>
          <w:szCs w:val="24"/>
        </w:rPr>
        <w:t xml:space="preserve"> </w:t>
      </w:r>
      <w:r w:rsidR="008A1A91">
        <w:rPr>
          <w:rFonts w:ascii="Times New Roman" w:hAnsi="Times New Roman"/>
          <w:sz w:val="24"/>
          <w:szCs w:val="24"/>
        </w:rPr>
        <w:t xml:space="preserve">sich </w:t>
      </w:r>
      <w:r w:rsidRPr="00486296">
        <w:rPr>
          <w:rFonts w:ascii="Times New Roman" w:hAnsi="Times New Roman"/>
          <w:sz w:val="24"/>
          <w:szCs w:val="24"/>
        </w:rPr>
        <w:t xml:space="preserve">– vereinfacht gesagt – </w:t>
      </w:r>
      <w:r>
        <w:rPr>
          <w:rFonts w:ascii="Times New Roman" w:hAnsi="Times New Roman"/>
          <w:sz w:val="24"/>
          <w:szCs w:val="24"/>
        </w:rPr>
        <w:t xml:space="preserve">wie </w:t>
      </w:r>
      <w:r w:rsidRPr="00486296">
        <w:rPr>
          <w:rFonts w:ascii="Times New Roman" w:hAnsi="Times New Roman"/>
          <w:sz w:val="24"/>
          <w:szCs w:val="24"/>
        </w:rPr>
        <w:t>ein himmlisches Bankkonto</w:t>
      </w:r>
      <w:r>
        <w:rPr>
          <w:rFonts w:ascii="Times New Roman" w:hAnsi="Times New Roman"/>
          <w:sz w:val="24"/>
          <w:szCs w:val="24"/>
        </w:rPr>
        <w:t xml:space="preserve"> vor</w:t>
      </w:r>
      <w:r w:rsidRPr="00486296">
        <w:rPr>
          <w:rFonts w:ascii="Times New Roman" w:hAnsi="Times New Roman"/>
          <w:sz w:val="24"/>
          <w:szCs w:val="24"/>
        </w:rPr>
        <w:t>: Riesige Summen sind hier verbucht. Allerdings befindet sich auf dem himmlischen Bankkonto kein Geld, sondern das, was die Heiligen an Gutem getan haben. Der Bankdirektor des Himmels ist der Papst.</w:t>
      </w:r>
      <w:r>
        <w:rPr>
          <w:rFonts w:ascii="Times New Roman" w:hAnsi="Times New Roman"/>
          <w:sz w:val="24"/>
          <w:szCs w:val="24"/>
        </w:rPr>
        <w:t xml:space="preserve"> </w:t>
      </w:r>
      <w:r w:rsidRPr="00486296">
        <w:rPr>
          <w:rFonts w:ascii="Times New Roman" w:hAnsi="Times New Roman"/>
          <w:sz w:val="24"/>
          <w:szCs w:val="24"/>
        </w:rPr>
        <w:t xml:space="preserve">Er kann Menschen, die einen Mangel an guten Werken haben, solche guten Werke gegen Geld überschreiben. Sie geben Geld und erhalten dafür gute Werke. Eine Transaktion, wie wir sie im Wirtschaftsleben alle </w:t>
      </w:r>
      <w:r w:rsidR="008A1A91">
        <w:rPr>
          <w:rFonts w:ascii="Times New Roman" w:hAnsi="Times New Roman"/>
          <w:sz w:val="24"/>
          <w:szCs w:val="24"/>
        </w:rPr>
        <w:t>kennen!</w:t>
      </w:r>
      <w:r w:rsidR="00CF105C">
        <w:rPr>
          <w:rFonts w:ascii="Times New Roman" w:hAnsi="Times New Roman"/>
          <w:sz w:val="24"/>
          <w:szCs w:val="24"/>
        </w:rPr>
        <w:t xml:space="preserve"> Das machte den Ablass für die Leute einleuchtend! </w:t>
      </w:r>
    </w:p>
    <w:p w:rsidR="00CF105C" w:rsidRDefault="00CF105C" w:rsidP="00486296">
      <w:pPr>
        <w:spacing w:line="240" w:lineRule="auto"/>
        <w:rPr>
          <w:rFonts w:ascii="Times New Roman" w:hAnsi="Times New Roman"/>
          <w:sz w:val="24"/>
          <w:szCs w:val="24"/>
        </w:rPr>
      </w:pPr>
      <w:r>
        <w:rPr>
          <w:rFonts w:ascii="Times New Roman" w:hAnsi="Times New Roman"/>
          <w:sz w:val="24"/>
          <w:szCs w:val="24"/>
        </w:rPr>
        <w:t xml:space="preserve">Zumal auch noch die Werbetrommel kräftig gerührt wurde. Dabei setzte man – wie jede gute Werbung – auf eine Mischung aus Angst und Verheißung: Ein Schnupfen ist ja so schrecklich – nimm unseren Nasenspray, dann ist er gleich vorbei! Die Werbebotschaft beim Ablass lautete: Das Fegefeuer ist ja so unangenehm - kauft Ablassbriefe, dann bleibt es euch erspart! </w:t>
      </w:r>
    </w:p>
    <w:p w:rsidR="00486296" w:rsidRPr="00486296" w:rsidRDefault="00486296" w:rsidP="00486296">
      <w:pPr>
        <w:spacing w:line="240" w:lineRule="auto"/>
        <w:rPr>
          <w:rFonts w:ascii="Times New Roman" w:hAnsi="Times New Roman"/>
          <w:sz w:val="24"/>
          <w:szCs w:val="24"/>
        </w:rPr>
      </w:pPr>
      <w:r w:rsidRPr="00486296">
        <w:rPr>
          <w:rFonts w:ascii="Times New Roman" w:hAnsi="Times New Roman"/>
          <w:sz w:val="24"/>
          <w:szCs w:val="24"/>
        </w:rPr>
        <w:t xml:space="preserve">Das Fegefeuer – hier muss man sehr gut aufpassen – ist nicht die Hölle! In der Hölle ist der, der sich auf Erden von Gott getrennt hat, in alle Ewigkeit von Gott getrennt. Das Fegefeuer ist </w:t>
      </w:r>
      <w:r w:rsidR="00CF105C">
        <w:rPr>
          <w:rFonts w:ascii="Times New Roman" w:hAnsi="Times New Roman"/>
          <w:sz w:val="24"/>
          <w:szCs w:val="24"/>
        </w:rPr>
        <w:t xml:space="preserve">etwas </w:t>
      </w:r>
      <w:r w:rsidRPr="00486296">
        <w:rPr>
          <w:rFonts w:ascii="Times New Roman" w:hAnsi="Times New Roman"/>
          <w:sz w:val="24"/>
          <w:szCs w:val="24"/>
        </w:rPr>
        <w:t xml:space="preserve">anderes: Es ist </w:t>
      </w:r>
      <w:r>
        <w:rPr>
          <w:rFonts w:ascii="Times New Roman" w:hAnsi="Times New Roman"/>
          <w:sz w:val="24"/>
          <w:szCs w:val="24"/>
        </w:rPr>
        <w:t xml:space="preserve">gewissermaßen </w:t>
      </w:r>
      <w:r w:rsidRPr="00486296">
        <w:rPr>
          <w:rFonts w:ascii="Times New Roman" w:hAnsi="Times New Roman"/>
          <w:sz w:val="24"/>
          <w:szCs w:val="24"/>
        </w:rPr>
        <w:t xml:space="preserve">der Wartesaal zum Himmel. Wer in den Himmel will, der muss gute Werke vorweisen. Wenn er das nicht kann, dann muss er warten und warten und warten bis er schließlich eingelassen wird. Jeder, der einmal auf einen Anschlusszug der Deutschen Bahn gewartet hat, der weiß: Diese Warterei </w:t>
      </w:r>
      <w:r w:rsidR="003641E7">
        <w:rPr>
          <w:rFonts w:ascii="Times New Roman" w:hAnsi="Times New Roman"/>
          <w:sz w:val="24"/>
          <w:szCs w:val="24"/>
        </w:rPr>
        <w:t>macht keinen Spaß</w:t>
      </w:r>
      <w:r w:rsidRPr="00486296">
        <w:rPr>
          <w:rFonts w:ascii="Times New Roman" w:hAnsi="Times New Roman"/>
          <w:sz w:val="24"/>
          <w:szCs w:val="24"/>
        </w:rPr>
        <w:t>.</w:t>
      </w:r>
      <w:r w:rsidR="003641E7">
        <w:rPr>
          <w:rFonts w:ascii="Times New Roman" w:hAnsi="Times New Roman"/>
          <w:sz w:val="24"/>
          <w:szCs w:val="24"/>
        </w:rPr>
        <w:t xml:space="preserve"> Also kauft man </w:t>
      </w:r>
      <w:r w:rsidRPr="00486296">
        <w:rPr>
          <w:rFonts w:ascii="Times New Roman" w:hAnsi="Times New Roman"/>
          <w:sz w:val="24"/>
          <w:szCs w:val="24"/>
        </w:rPr>
        <w:t>lieber gute Werke</w:t>
      </w:r>
      <w:r w:rsidR="00CF105C">
        <w:rPr>
          <w:rFonts w:ascii="Times New Roman" w:hAnsi="Times New Roman"/>
          <w:sz w:val="24"/>
          <w:szCs w:val="24"/>
        </w:rPr>
        <w:t xml:space="preserve"> aus dem Kirchenschatz</w:t>
      </w:r>
      <w:r w:rsidRPr="00486296">
        <w:rPr>
          <w:rFonts w:ascii="Times New Roman" w:hAnsi="Times New Roman"/>
          <w:sz w:val="24"/>
          <w:szCs w:val="24"/>
        </w:rPr>
        <w:t xml:space="preserve">, als zu warten und zu warten und zu warten. Man erwirbt die guten Werke für sich selbst – und natürlich auch für die Angehörigen, denn die sollen ja auch nicht warten müssen! </w:t>
      </w:r>
    </w:p>
    <w:p w:rsidR="00486296" w:rsidRPr="00486296" w:rsidRDefault="00486296" w:rsidP="00486296">
      <w:pPr>
        <w:spacing w:line="240" w:lineRule="auto"/>
        <w:rPr>
          <w:rFonts w:ascii="Times New Roman" w:hAnsi="Times New Roman"/>
          <w:sz w:val="24"/>
          <w:szCs w:val="24"/>
        </w:rPr>
      </w:pPr>
      <w:r>
        <w:rPr>
          <w:rFonts w:ascii="Times New Roman" w:hAnsi="Times New Roman"/>
          <w:sz w:val="24"/>
          <w:szCs w:val="24"/>
        </w:rPr>
        <w:t xml:space="preserve">Die Ablassprediger schilderten </w:t>
      </w:r>
      <w:r w:rsidR="003641E7">
        <w:rPr>
          <w:rFonts w:ascii="Times New Roman" w:hAnsi="Times New Roman"/>
          <w:sz w:val="24"/>
          <w:szCs w:val="24"/>
        </w:rPr>
        <w:t xml:space="preserve">zum Kaufanreiz </w:t>
      </w:r>
      <w:r>
        <w:rPr>
          <w:rFonts w:ascii="Times New Roman" w:hAnsi="Times New Roman"/>
          <w:sz w:val="24"/>
          <w:szCs w:val="24"/>
        </w:rPr>
        <w:t xml:space="preserve">das Fegefeuer mit drastischsten Worten: Erzählten von den unvorstellbar schrecklichen Schmerzen der armen Seelen, denn die „geringste Pein des Fegefeuers übersteigt die größte, welche man in diesem Leben erdulden kann.“ Bilder von Menschen, die, bis zu den Schultern im Flammenmeer stehend, mit ausgestreckten Armen </w:t>
      </w:r>
      <w:r w:rsidR="003641E7">
        <w:rPr>
          <w:rFonts w:ascii="Times New Roman" w:hAnsi="Times New Roman"/>
          <w:sz w:val="24"/>
          <w:szCs w:val="24"/>
        </w:rPr>
        <w:t xml:space="preserve">den Betrachter </w:t>
      </w:r>
      <w:r>
        <w:rPr>
          <w:rFonts w:ascii="Times New Roman" w:hAnsi="Times New Roman"/>
          <w:sz w:val="24"/>
          <w:szCs w:val="24"/>
        </w:rPr>
        <w:t xml:space="preserve">um Barmherzigkeit </w:t>
      </w:r>
      <w:r w:rsidR="003641E7">
        <w:rPr>
          <w:rFonts w:ascii="Times New Roman" w:hAnsi="Times New Roman"/>
          <w:sz w:val="24"/>
          <w:szCs w:val="24"/>
        </w:rPr>
        <w:t>an</w:t>
      </w:r>
      <w:r>
        <w:rPr>
          <w:rFonts w:ascii="Times New Roman" w:hAnsi="Times New Roman"/>
          <w:sz w:val="24"/>
          <w:szCs w:val="24"/>
        </w:rPr>
        <w:t xml:space="preserve">flehen, </w:t>
      </w:r>
      <w:r w:rsidR="003641E7">
        <w:rPr>
          <w:rFonts w:ascii="Times New Roman" w:hAnsi="Times New Roman"/>
          <w:sz w:val="24"/>
          <w:szCs w:val="24"/>
        </w:rPr>
        <w:t xml:space="preserve">erregten Mitleid mit den „armen Seelen“ und große Furcht im Blick auf das eigene Ende. So bewegte man </w:t>
      </w:r>
      <w:r>
        <w:rPr>
          <w:rFonts w:ascii="Times New Roman" w:hAnsi="Times New Roman"/>
          <w:sz w:val="24"/>
          <w:szCs w:val="24"/>
        </w:rPr>
        <w:t>die Menschen zum Kauf von Ablass</w:t>
      </w:r>
      <w:r w:rsidR="003641E7">
        <w:rPr>
          <w:rFonts w:ascii="Times New Roman" w:hAnsi="Times New Roman"/>
          <w:sz w:val="24"/>
          <w:szCs w:val="24"/>
        </w:rPr>
        <w:t>briefen</w:t>
      </w:r>
      <w:r>
        <w:rPr>
          <w:rFonts w:ascii="Times New Roman" w:hAnsi="Times New Roman"/>
          <w:sz w:val="24"/>
          <w:szCs w:val="24"/>
        </w:rPr>
        <w:t xml:space="preserve"> – übrigens auch den jungen Luther.     </w:t>
      </w:r>
    </w:p>
    <w:p w:rsidR="00486296" w:rsidRDefault="00486296" w:rsidP="00486296">
      <w:pPr>
        <w:spacing w:line="240" w:lineRule="auto"/>
        <w:rPr>
          <w:rFonts w:ascii="Times New Roman" w:hAnsi="Times New Roman"/>
          <w:sz w:val="24"/>
          <w:szCs w:val="24"/>
        </w:rPr>
      </w:pPr>
      <w:r>
        <w:rPr>
          <w:rFonts w:ascii="Times New Roman" w:hAnsi="Times New Roman"/>
          <w:sz w:val="24"/>
          <w:szCs w:val="24"/>
        </w:rPr>
        <w:t>K</w:t>
      </w:r>
      <w:r w:rsidRPr="00486296">
        <w:rPr>
          <w:rFonts w:ascii="Times New Roman" w:hAnsi="Times New Roman"/>
          <w:sz w:val="24"/>
          <w:szCs w:val="24"/>
        </w:rPr>
        <w:t>ein Geschäft hat je die Goldtruhen des Vatikans schneller gefüllt als das Geschäft mit dem Ablass</w:t>
      </w:r>
      <w:r>
        <w:rPr>
          <w:rFonts w:ascii="Times New Roman" w:hAnsi="Times New Roman"/>
          <w:sz w:val="24"/>
          <w:szCs w:val="24"/>
        </w:rPr>
        <w:t xml:space="preserve"> – </w:t>
      </w:r>
      <w:r w:rsidR="003641E7">
        <w:rPr>
          <w:rFonts w:ascii="Times New Roman" w:hAnsi="Times New Roman"/>
          <w:sz w:val="24"/>
          <w:szCs w:val="24"/>
        </w:rPr>
        <w:t>das Geld wurde dringend gebraucht: D</w:t>
      </w:r>
      <w:r>
        <w:rPr>
          <w:rFonts w:ascii="Times New Roman" w:hAnsi="Times New Roman"/>
          <w:sz w:val="24"/>
          <w:szCs w:val="24"/>
        </w:rPr>
        <w:t xml:space="preserve">er </w:t>
      </w:r>
      <w:r w:rsidR="003641E7">
        <w:rPr>
          <w:rFonts w:ascii="Times New Roman" w:hAnsi="Times New Roman"/>
          <w:sz w:val="24"/>
          <w:szCs w:val="24"/>
        </w:rPr>
        <w:t xml:space="preserve">Bau des </w:t>
      </w:r>
      <w:r>
        <w:rPr>
          <w:rFonts w:ascii="Times New Roman" w:hAnsi="Times New Roman"/>
          <w:sz w:val="24"/>
          <w:szCs w:val="24"/>
        </w:rPr>
        <w:t>Petersdom</w:t>
      </w:r>
      <w:r w:rsidR="003641E7">
        <w:rPr>
          <w:rFonts w:ascii="Times New Roman" w:hAnsi="Times New Roman"/>
          <w:sz w:val="24"/>
          <w:szCs w:val="24"/>
        </w:rPr>
        <w:t>s, d</w:t>
      </w:r>
      <w:r>
        <w:rPr>
          <w:rFonts w:ascii="Times New Roman" w:hAnsi="Times New Roman"/>
          <w:sz w:val="24"/>
          <w:szCs w:val="24"/>
        </w:rPr>
        <w:t>e</w:t>
      </w:r>
      <w:r w:rsidR="003641E7">
        <w:rPr>
          <w:rFonts w:ascii="Times New Roman" w:hAnsi="Times New Roman"/>
          <w:sz w:val="24"/>
          <w:szCs w:val="24"/>
        </w:rPr>
        <w:t>r wohl</w:t>
      </w:r>
      <w:r>
        <w:rPr>
          <w:rFonts w:ascii="Times New Roman" w:hAnsi="Times New Roman"/>
          <w:sz w:val="24"/>
          <w:szCs w:val="24"/>
        </w:rPr>
        <w:t xml:space="preserve"> eindrucksvollste</w:t>
      </w:r>
      <w:r w:rsidR="003641E7">
        <w:rPr>
          <w:rFonts w:ascii="Times New Roman" w:hAnsi="Times New Roman"/>
          <w:sz w:val="24"/>
          <w:szCs w:val="24"/>
        </w:rPr>
        <w:t>n</w:t>
      </w:r>
      <w:r>
        <w:rPr>
          <w:rFonts w:ascii="Times New Roman" w:hAnsi="Times New Roman"/>
          <w:sz w:val="24"/>
          <w:szCs w:val="24"/>
        </w:rPr>
        <w:t xml:space="preserve"> Kirche der Christenheit</w:t>
      </w:r>
      <w:r w:rsidR="003641E7">
        <w:rPr>
          <w:rFonts w:ascii="Times New Roman" w:hAnsi="Times New Roman"/>
          <w:sz w:val="24"/>
          <w:szCs w:val="24"/>
        </w:rPr>
        <w:t>,</w:t>
      </w:r>
      <w:r>
        <w:rPr>
          <w:rFonts w:ascii="Times New Roman" w:hAnsi="Times New Roman"/>
          <w:sz w:val="24"/>
          <w:szCs w:val="24"/>
        </w:rPr>
        <w:t xml:space="preserve"> wurde aus den Einnahmen bezahlt</w:t>
      </w:r>
      <w:r w:rsidRPr="00486296">
        <w:rPr>
          <w:rFonts w:ascii="Times New Roman" w:hAnsi="Times New Roman"/>
          <w:sz w:val="24"/>
          <w:szCs w:val="24"/>
        </w:rPr>
        <w:t xml:space="preserve">. </w:t>
      </w:r>
    </w:p>
    <w:p w:rsidR="003641E7" w:rsidRDefault="00486296" w:rsidP="00486296">
      <w:pPr>
        <w:spacing w:line="240" w:lineRule="auto"/>
        <w:rPr>
          <w:rFonts w:ascii="Times New Roman" w:hAnsi="Times New Roman"/>
          <w:sz w:val="24"/>
          <w:szCs w:val="24"/>
        </w:rPr>
      </w:pPr>
      <w:r>
        <w:rPr>
          <w:rFonts w:ascii="Times New Roman" w:hAnsi="Times New Roman"/>
          <w:sz w:val="24"/>
          <w:szCs w:val="24"/>
        </w:rPr>
        <w:lastRenderedPageBreak/>
        <w:t>Und da schreib</w:t>
      </w:r>
      <w:r w:rsidRPr="00486296">
        <w:rPr>
          <w:rFonts w:ascii="Times New Roman" w:hAnsi="Times New Roman"/>
          <w:sz w:val="24"/>
          <w:szCs w:val="24"/>
        </w:rPr>
        <w:t xml:space="preserve">t </w:t>
      </w:r>
      <w:r>
        <w:rPr>
          <w:rFonts w:ascii="Times New Roman" w:hAnsi="Times New Roman"/>
          <w:sz w:val="24"/>
          <w:szCs w:val="24"/>
        </w:rPr>
        <w:t xml:space="preserve">doch im Herbst 1517 </w:t>
      </w:r>
      <w:r w:rsidRPr="00486296">
        <w:rPr>
          <w:rFonts w:ascii="Times New Roman" w:hAnsi="Times New Roman"/>
          <w:sz w:val="24"/>
          <w:szCs w:val="24"/>
        </w:rPr>
        <w:t xml:space="preserve">dieser kleine Mönch aus Wittenberg: Alles Schwindel! Der Schatz der Kirche ist nicht das Bankkonto mit den guten Werken der Heiligen, das der Papst verwaltet – der </w:t>
      </w:r>
      <w:r w:rsidR="003641E7">
        <w:rPr>
          <w:rFonts w:ascii="Times New Roman" w:hAnsi="Times New Roman"/>
          <w:sz w:val="24"/>
          <w:szCs w:val="24"/>
        </w:rPr>
        <w:t>Schatz ist das Evangelium. D</w:t>
      </w:r>
      <w:r w:rsidRPr="00486296">
        <w:rPr>
          <w:rFonts w:ascii="Times New Roman" w:hAnsi="Times New Roman"/>
          <w:sz w:val="24"/>
          <w:szCs w:val="24"/>
        </w:rPr>
        <w:t xml:space="preserve">as Evangelium macht „umsonst“ – also „gratis“, „ohne Bezahlung“ – frei von Schuld, gerecht und selig. Wer das Evangelium hat, der hat den Himmel – ohne sich gute Werke erwerben zu müssen, ohne </w:t>
      </w:r>
      <w:r w:rsidR="008A1A91">
        <w:rPr>
          <w:rFonts w:ascii="Times New Roman" w:hAnsi="Times New Roman"/>
          <w:sz w:val="24"/>
          <w:szCs w:val="24"/>
        </w:rPr>
        <w:t xml:space="preserve">feurigen </w:t>
      </w:r>
      <w:r w:rsidRPr="00486296">
        <w:rPr>
          <w:rFonts w:ascii="Times New Roman" w:hAnsi="Times New Roman"/>
          <w:sz w:val="24"/>
          <w:szCs w:val="24"/>
        </w:rPr>
        <w:t xml:space="preserve">Wartesaal, ja, ohne jede Verzögerung! Denn wer das Evangelium hat, der hat Christus – und </w:t>
      </w:r>
      <w:r w:rsidR="003641E7">
        <w:rPr>
          <w:rFonts w:ascii="Times New Roman" w:hAnsi="Times New Roman"/>
          <w:sz w:val="24"/>
          <w:szCs w:val="24"/>
        </w:rPr>
        <w:t>wer Christus hat, der hat Vergebung der Sünden, Leben und Seligkeit! M</w:t>
      </w:r>
      <w:r w:rsidRPr="00486296">
        <w:rPr>
          <w:rFonts w:ascii="Times New Roman" w:hAnsi="Times New Roman"/>
          <w:sz w:val="24"/>
          <w:szCs w:val="24"/>
        </w:rPr>
        <w:t xml:space="preserve">ehr kann keiner haben! </w:t>
      </w:r>
    </w:p>
    <w:p w:rsidR="00486296" w:rsidRPr="00486296" w:rsidRDefault="003641E7" w:rsidP="00486296">
      <w:pPr>
        <w:spacing w:line="240" w:lineRule="auto"/>
        <w:rPr>
          <w:rFonts w:ascii="Times New Roman" w:hAnsi="Times New Roman"/>
          <w:sz w:val="24"/>
          <w:szCs w:val="24"/>
        </w:rPr>
      </w:pPr>
      <w:r>
        <w:rPr>
          <w:rFonts w:ascii="Times New Roman" w:hAnsi="Times New Roman"/>
          <w:sz w:val="24"/>
          <w:szCs w:val="24"/>
        </w:rPr>
        <w:t>Ja, d</w:t>
      </w:r>
      <w:r w:rsidR="00486296" w:rsidRPr="00486296">
        <w:rPr>
          <w:rFonts w:ascii="Times New Roman" w:hAnsi="Times New Roman"/>
          <w:sz w:val="24"/>
          <w:szCs w:val="24"/>
        </w:rPr>
        <w:t>er Schatz der Kirche ist</w:t>
      </w:r>
      <w:r w:rsidR="008A1A91">
        <w:rPr>
          <w:rFonts w:ascii="Times New Roman" w:hAnsi="Times New Roman"/>
          <w:sz w:val="24"/>
          <w:szCs w:val="24"/>
        </w:rPr>
        <w:t xml:space="preserve"> das Evangelium – und die </w:t>
      </w:r>
      <w:r w:rsidR="00486296" w:rsidRPr="00486296">
        <w:rPr>
          <w:rFonts w:ascii="Times New Roman" w:hAnsi="Times New Roman"/>
          <w:sz w:val="24"/>
          <w:szCs w:val="24"/>
        </w:rPr>
        <w:t>Kirche wird daran erkannt, dass sie diesen Schatz austeilt</w:t>
      </w:r>
      <w:r>
        <w:rPr>
          <w:rFonts w:ascii="Times New Roman" w:hAnsi="Times New Roman"/>
          <w:sz w:val="24"/>
          <w:szCs w:val="24"/>
        </w:rPr>
        <w:t>: umsonst</w:t>
      </w:r>
      <w:r w:rsidR="00486296" w:rsidRPr="00486296">
        <w:rPr>
          <w:rFonts w:ascii="Times New Roman" w:hAnsi="Times New Roman"/>
          <w:sz w:val="24"/>
          <w:szCs w:val="24"/>
        </w:rPr>
        <w:t xml:space="preserve">: </w:t>
      </w:r>
      <w:r w:rsidR="008A1A91" w:rsidRPr="006B68C9">
        <w:rPr>
          <w:rFonts w:ascii="Arial" w:eastAsia="Times New Roman" w:hAnsi="Arial" w:cs="Arial"/>
          <w:b/>
          <w:bCs/>
          <w:color w:val="000000"/>
          <w:sz w:val="20"/>
          <w:szCs w:val="20"/>
          <w:lang w:eastAsia="de-DE"/>
        </w:rPr>
        <w:t xml:space="preserve">Wir sind ja nicht wie die vielen, die mit dem Wort Gottes Geschäfte machen; sondern wie man aus Lauterkeit und aus Gott redet, so reden wir vor Gott in Christus. </w:t>
      </w:r>
    </w:p>
    <w:p w:rsidR="00486296" w:rsidRPr="00486296" w:rsidRDefault="008A1A91" w:rsidP="00486296">
      <w:pPr>
        <w:spacing w:line="240" w:lineRule="auto"/>
        <w:rPr>
          <w:rFonts w:ascii="Times New Roman" w:hAnsi="Times New Roman"/>
          <w:sz w:val="24"/>
          <w:szCs w:val="24"/>
        </w:rPr>
      </w:pPr>
      <w:r>
        <w:rPr>
          <w:rFonts w:ascii="Times New Roman" w:hAnsi="Times New Roman"/>
          <w:sz w:val="24"/>
          <w:szCs w:val="24"/>
        </w:rPr>
        <w:t>Wie gut, dass Lutheraner und Katholiken</w:t>
      </w:r>
      <w:r w:rsidR="003641E7">
        <w:rPr>
          <w:rFonts w:ascii="Times New Roman" w:hAnsi="Times New Roman"/>
          <w:sz w:val="24"/>
          <w:szCs w:val="24"/>
        </w:rPr>
        <w:t xml:space="preserve"> sich heute an </w:t>
      </w:r>
      <w:r w:rsidR="003641E7" w:rsidRPr="003641E7">
        <w:rPr>
          <w:rFonts w:ascii="Times New Roman" w:hAnsi="Times New Roman"/>
          <w:i/>
          <w:sz w:val="24"/>
          <w:szCs w:val="24"/>
        </w:rPr>
        <w:t>diesem</w:t>
      </w:r>
      <w:r w:rsidR="003641E7">
        <w:rPr>
          <w:rFonts w:ascii="Times New Roman" w:hAnsi="Times New Roman"/>
          <w:sz w:val="24"/>
          <w:szCs w:val="24"/>
        </w:rPr>
        <w:t xml:space="preserve"> Punkt vollkommen</w:t>
      </w:r>
      <w:r>
        <w:rPr>
          <w:rFonts w:ascii="Times New Roman" w:hAnsi="Times New Roman"/>
          <w:sz w:val="24"/>
          <w:szCs w:val="24"/>
        </w:rPr>
        <w:t xml:space="preserve"> einig sind! Möge das „</w:t>
      </w:r>
      <w:proofErr w:type="spellStart"/>
      <w:r>
        <w:rPr>
          <w:rFonts w:ascii="Times New Roman" w:hAnsi="Times New Roman"/>
          <w:sz w:val="24"/>
          <w:szCs w:val="24"/>
        </w:rPr>
        <w:t>allerheiligste</w:t>
      </w:r>
      <w:proofErr w:type="spellEnd"/>
      <w:r>
        <w:rPr>
          <w:rFonts w:ascii="Times New Roman" w:hAnsi="Times New Roman"/>
          <w:sz w:val="24"/>
          <w:szCs w:val="24"/>
        </w:rPr>
        <w:t xml:space="preserve"> Evangelium von der Herrlichkeit und Gnade Gottes“ die weltweite Christenheit immer tiefer durchdringen</w:t>
      </w:r>
      <w:r w:rsidR="003641E7">
        <w:rPr>
          <w:rFonts w:ascii="Times New Roman" w:hAnsi="Times New Roman"/>
          <w:sz w:val="24"/>
          <w:szCs w:val="24"/>
        </w:rPr>
        <w:t>!</w:t>
      </w:r>
      <w:r>
        <w:rPr>
          <w:rFonts w:ascii="Times New Roman" w:hAnsi="Times New Roman"/>
          <w:sz w:val="24"/>
          <w:szCs w:val="24"/>
        </w:rPr>
        <w:t xml:space="preserve"> </w:t>
      </w:r>
      <w:r w:rsidR="003641E7">
        <w:rPr>
          <w:rFonts w:ascii="Times New Roman" w:hAnsi="Times New Roman"/>
          <w:sz w:val="24"/>
          <w:szCs w:val="24"/>
        </w:rPr>
        <w:t xml:space="preserve">Möge es </w:t>
      </w:r>
      <w:r>
        <w:rPr>
          <w:rFonts w:ascii="Times New Roman" w:hAnsi="Times New Roman"/>
          <w:sz w:val="24"/>
          <w:szCs w:val="24"/>
        </w:rPr>
        <w:t>die Mauern zwischen</w:t>
      </w:r>
      <w:r w:rsidR="003641E7">
        <w:rPr>
          <w:rFonts w:ascii="Times New Roman" w:hAnsi="Times New Roman"/>
          <w:sz w:val="24"/>
          <w:szCs w:val="24"/>
        </w:rPr>
        <w:t xml:space="preserve"> den Konfession</w:t>
      </w:r>
      <w:r>
        <w:rPr>
          <w:rFonts w:ascii="Times New Roman" w:hAnsi="Times New Roman"/>
          <w:sz w:val="24"/>
          <w:szCs w:val="24"/>
        </w:rPr>
        <w:t xml:space="preserve">en </w:t>
      </w:r>
      <w:r w:rsidR="003641E7">
        <w:rPr>
          <w:rFonts w:ascii="Times New Roman" w:hAnsi="Times New Roman"/>
          <w:sz w:val="24"/>
          <w:szCs w:val="24"/>
        </w:rPr>
        <w:t xml:space="preserve">durchlässig machen – bis zu dem Tag, an dem der Herr wiederkommt, und alles, was seine Jünger heute noch trennt, </w:t>
      </w:r>
      <w:r>
        <w:rPr>
          <w:rFonts w:ascii="Times New Roman" w:hAnsi="Times New Roman"/>
          <w:sz w:val="24"/>
          <w:szCs w:val="24"/>
        </w:rPr>
        <w:t>niederre</w:t>
      </w:r>
      <w:r w:rsidR="003641E7">
        <w:rPr>
          <w:rFonts w:ascii="Times New Roman" w:hAnsi="Times New Roman"/>
          <w:sz w:val="24"/>
          <w:szCs w:val="24"/>
        </w:rPr>
        <w:t>ißt!</w:t>
      </w:r>
    </w:p>
    <w:p w:rsidR="00486296" w:rsidRDefault="00486296"/>
    <w:sectPr w:rsidR="00486296" w:rsidSect="009F41F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86296"/>
    <w:rsid w:val="003641E7"/>
    <w:rsid w:val="00486296"/>
    <w:rsid w:val="008A1A91"/>
    <w:rsid w:val="009F41F9"/>
    <w:rsid w:val="00CF105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41F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4062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Fromm</dc:creator>
  <cp:lastModifiedBy>Martin Fromm</cp:lastModifiedBy>
  <cp:revision>1</cp:revision>
  <dcterms:created xsi:type="dcterms:W3CDTF">2020-05-28T08:23:00Z</dcterms:created>
  <dcterms:modified xsi:type="dcterms:W3CDTF">2020-05-28T11:26:00Z</dcterms:modified>
</cp:coreProperties>
</file>