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100" w:rsidRDefault="00817100">
      <w:pPr>
        <w:pStyle w:val="Inhaltsverzeichnisberschrift"/>
        <w:rPr>
          <w:rFonts w:asciiTheme="minorHAnsi" w:eastAsiaTheme="minorHAnsi" w:hAnsiTheme="minorHAnsi" w:cstheme="minorBidi"/>
          <w:color w:val="auto"/>
          <w:sz w:val="22"/>
          <w:szCs w:val="22"/>
          <w:lang w:eastAsia="en-US"/>
        </w:rPr>
      </w:pPr>
    </w:p>
    <w:p w:rsidR="00817100" w:rsidRPr="00647A9B" w:rsidRDefault="00817100" w:rsidP="00817100">
      <w:pPr>
        <w:pStyle w:val="berschrift1"/>
        <w:jc w:val="center"/>
        <w:rPr>
          <w:rFonts w:ascii="Times New Roman" w:hAnsi="Times New Roman" w:cs="Times New Roman"/>
          <w:b/>
          <w:sz w:val="28"/>
          <w:szCs w:val="28"/>
        </w:rPr>
      </w:pPr>
      <w:bookmarkStart w:id="0" w:name="_Toc388519294"/>
      <w:r w:rsidRPr="00647A9B">
        <w:rPr>
          <w:rFonts w:ascii="Times New Roman" w:hAnsi="Times New Roman" w:cs="Times New Roman"/>
          <w:b/>
          <w:sz w:val="28"/>
          <w:szCs w:val="28"/>
        </w:rPr>
        <w:t>Das Unverständnis von Rechtfertigung in der Kirche der Reformation.</w:t>
      </w:r>
      <w:bookmarkEnd w:id="0"/>
    </w:p>
    <w:p w:rsidR="00817100" w:rsidRDefault="00817100" w:rsidP="00817100">
      <w:pPr>
        <w:jc w:val="center"/>
        <w:rPr>
          <w:rFonts w:ascii="Times New Roman" w:hAnsi="Times New Roman" w:cs="Times New Roman"/>
          <w:sz w:val="24"/>
          <w:szCs w:val="24"/>
        </w:rPr>
      </w:pPr>
      <w:r>
        <w:rPr>
          <w:rFonts w:ascii="Times New Roman" w:hAnsi="Times New Roman" w:cs="Times New Roman"/>
          <w:sz w:val="24"/>
          <w:szCs w:val="24"/>
        </w:rPr>
        <w:t>Dogmatische Bemerkungen zu dem „Grundlagentext des Rates der Evangelischen Kirche in Deutschland“: „Rechtfertigung und Freiheit“ vom Mai 2014</w:t>
      </w:r>
    </w:p>
    <w:p w:rsidR="00817100" w:rsidRDefault="00817100" w:rsidP="00817100">
      <w:pPr>
        <w:jc w:val="center"/>
        <w:rPr>
          <w:rFonts w:ascii="Times New Roman" w:hAnsi="Times New Roman" w:cs="Times New Roman"/>
          <w:sz w:val="24"/>
          <w:szCs w:val="24"/>
        </w:rPr>
      </w:pPr>
      <w:r>
        <w:rPr>
          <w:rFonts w:ascii="Times New Roman" w:hAnsi="Times New Roman" w:cs="Times New Roman"/>
          <w:sz w:val="24"/>
          <w:szCs w:val="24"/>
        </w:rPr>
        <w:t xml:space="preserve">Von Professor Dr. Reinhard </w:t>
      </w:r>
      <w:proofErr w:type="spellStart"/>
      <w:r>
        <w:rPr>
          <w:rFonts w:ascii="Times New Roman" w:hAnsi="Times New Roman" w:cs="Times New Roman"/>
          <w:sz w:val="24"/>
          <w:szCs w:val="24"/>
        </w:rPr>
        <w:t>Slenczka</w:t>
      </w:r>
      <w:proofErr w:type="spellEnd"/>
      <w:r>
        <w:rPr>
          <w:rFonts w:ascii="Times New Roman" w:hAnsi="Times New Roman" w:cs="Times New Roman"/>
          <w:sz w:val="24"/>
          <w:szCs w:val="24"/>
        </w:rPr>
        <w:t>, D.D., Erlangen</w:t>
      </w:r>
    </w:p>
    <w:p w:rsidR="00817100" w:rsidRDefault="00817100" w:rsidP="00817100">
      <w:pPr>
        <w:jc w:val="both"/>
        <w:rPr>
          <w:rFonts w:ascii="Times New Roman" w:hAnsi="Times New Roman" w:cs="Times New Roman"/>
          <w:sz w:val="24"/>
          <w:szCs w:val="24"/>
        </w:rPr>
      </w:pPr>
    </w:p>
    <w:p w:rsidR="00817100" w:rsidRDefault="00817100" w:rsidP="00817100">
      <w:r>
        <w:br w:type="page"/>
      </w:r>
    </w:p>
    <w:sdt>
      <w:sdtPr>
        <w:rPr>
          <w:rFonts w:asciiTheme="minorHAnsi" w:eastAsiaTheme="minorHAnsi" w:hAnsiTheme="minorHAnsi" w:cstheme="minorBidi"/>
          <w:color w:val="auto"/>
          <w:sz w:val="22"/>
          <w:szCs w:val="22"/>
          <w:lang w:eastAsia="en-US"/>
        </w:rPr>
        <w:id w:val="772748700"/>
        <w:docPartObj>
          <w:docPartGallery w:val="Table of Contents"/>
          <w:docPartUnique/>
        </w:docPartObj>
      </w:sdtPr>
      <w:sdtEndPr>
        <w:rPr>
          <w:b/>
          <w:bCs/>
        </w:rPr>
      </w:sdtEndPr>
      <w:sdtContent>
        <w:p w:rsidR="005A6FCA" w:rsidRDefault="005A6FCA">
          <w:pPr>
            <w:pStyle w:val="Inhaltsverzeichnisberschrift"/>
          </w:pPr>
          <w:r>
            <w:t>Inhalt</w:t>
          </w:r>
        </w:p>
        <w:p w:rsidR="00EE3099" w:rsidRDefault="005A6FCA">
          <w:pPr>
            <w:pStyle w:val="Verzeichnis1"/>
            <w:tabs>
              <w:tab w:val="right" w:leader="dot" w:pos="9060"/>
            </w:tabs>
            <w:rPr>
              <w:rFonts w:eastAsiaTheme="minorEastAsia"/>
              <w:noProof/>
              <w:lang w:eastAsia="de-DE"/>
            </w:rPr>
          </w:pPr>
          <w:r>
            <w:fldChar w:fldCharType="begin"/>
          </w:r>
          <w:r>
            <w:instrText xml:space="preserve"> TOC \o "1-3" \h \z \u </w:instrText>
          </w:r>
          <w:r>
            <w:fldChar w:fldCharType="separate"/>
          </w:r>
          <w:hyperlink w:anchor="_Toc388519294" w:history="1">
            <w:r w:rsidR="00EE3099" w:rsidRPr="00034D46">
              <w:rPr>
                <w:rStyle w:val="Hyperlink"/>
                <w:rFonts w:ascii="Times New Roman" w:hAnsi="Times New Roman" w:cs="Times New Roman"/>
                <w:b/>
                <w:noProof/>
              </w:rPr>
              <w:t>Das Unverständnis von Rechtfertigung in der Kirche der Reformation.</w:t>
            </w:r>
            <w:r w:rsidR="00EE3099">
              <w:rPr>
                <w:noProof/>
                <w:webHidden/>
              </w:rPr>
              <w:tab/>
            </w:r>
            <w:r w:rsidR="00EE3099">
              <w:rPr>
                <w:noProof/>
                <w:webHidden/>
              </w:rPr>
              <w:fldChar w:fldCharType="begin"/>
            </w:r>
            <w:r w:rsidR="00EE3099">
              <w:rPr>
                <w:noProof/>
                <w:webHidden/>
              </w:rPr>
              <w:instrText xml:space="preserve"> PAGEREF _Toc388519294 \h </w:instrText>
            </w:r>
            <w:r w:rsidR="00EE3099">
              <w:rPr>
                <w:noProof/>
                <w:webHidden/>
              </w:rPr>
            </w:r>
            <w:r w:rsidR="00EE3099">
              <w:rPr>
                <w:noProof/>
                <w:webHidden/>
              </w:rPr>
              <w:fldChar w:fldCharType="separate"/>
            </w:r>
            <w:r w:rsidR="00EE3099">
              <w:rPr>
                <w:noProof/>
                <w:webHidden/>
              </w:rPr>
              <w:t>0</w:t>
            </w:r>
            <w:r w:rsidR="00EE3099">
              <w:rPr>
                <w:noProof/>
                <w:webHidden/>
              </w:rPr>
              <w:fldChar w:fldCharType="end"/>
            </w:r>
          </w:hyperlink>
        </w:p>
        <w:p w:rsidR="00EE3099" w:rsidRDefault="009F2C4B">
          <w:pPr>
            <w:pStyle w:val="Verzeichnis1"/>
            <w:tabs>
              <w:tab w:val="right" w:leader="dot" w:pos="9060"/>
            </w:tabs>
            <w:rPr>
              <w:rFonts w:eastAsiaTheme="minorEastAsia"/>
              <w:noProof/>
              <w:lang w:eastAsia="de-DE"/>
            </w:rPr>
          </w:pPr>
          <w:hyperlink w:anchor="_Toc388519295" w:history="1">
            <w:r w:rsidR="00EE3099" w:rsidRPr="00034D46">
              <w:rPr>
                <w:rStyle w:val="Hyperlink"/>
                <w:rFonts w:ascii="Times New Roman" w:hAnsi="Times New Roman" w:cs="Times New Roman"/>
                <w:b/>
                <w:noProof/>
              </w:rPr>
              <w:t>Das Unverständnis von Rechtfertigung in der Kirche der Reformation.</w:t>
            </w:r>
            <w:r w:rsidR="00EE3099">
              <w:rPr>
                <w:noProof/>
                <w:webHidden/>
              </w:rPr>
              <w:tab/>
            </w:r>
            <w:r w:rsidR="00EE3099">
              <w:rPr>
                <w:noProof/>
                <w:webHidden/>
              </w:rPr>
              <w:fldChar w:fldCharType="begin"/>
            </w:r>
            <w:r w:rsidR="00EE3099">
              <w:rPr>
                <w:noProof/>
                <w:webHidden/>
              </w:rPr>
              <w:instrText xml:space="preserve"> PAGEREF _Toc388519295 \h </w:instrText>
            </w:r>
            <w:r w:rsidR="00EE3099">
              <w:rPr>
                <w:noProof/>
                <w:webHidden/>
              </w:rPr>
            </w:r>
            <w:r w:rsidR="00EE3099">
              <w:rPr>
                <w:noProof/>
                <w:webHidden/>
              </w:rPr>
              <w:fldChar w:fldCharType="separate"/>
            </w:r>
            <w:r w:rsidR="00EE3099">
              <w:rPr>
                <w:noProof/>
                <w:webHidden/>
              </w:rPr>
              <w:t>2</w:t>
            </w:r>
            <w:r w:rsidR="00EE3099">
              <w:rPr>
                <w:noProof/>
                <w:webHidden/>
              </w:rPr>
              <w:fldChar w:fldCharType="end"/>
            </w:r>
          </w:hyperlink>
        </w:p>
        <w:p w:rsidR="00EE3099" w:rsidRDefault="009F2C4B">
          <w:pPr>
            <w:pStyle w:val="Verzeichnis2"/>
            <w:tabs>
              <w:tab w:val="left" w:pos="660"/>
              <w:tab w:val="right" w:leader="dot" w:pos="9060"/>
            </w:tabs>
            <w:rPr>
              <w:rFonts w:eastAsiaTheme="minorEastAsia"/>
              <w:noProof/>
              <w:lang w:eastAsia="de-DE"/>
            </w:rPr>
          </w:pPr>
          <w:hyperlink w:anchor="_Toc388519296" w:history="1">
            <w:r w:rsidR="00EE3099" w:rsidRPr="00034D46">
              <w:rPr>
                <w:rStyle w:val="Hyperlink"/>
                <w:rFonts w:ascii="Times New Roman" w:hAnsi="Times New Roman" w:cs="Times New Roman"/>
                <w:i/>
                <w:noProof/>
              </w:rPr>
              <w:t>1.</w:t>
            </w:r>
            <w:r w:rsidR="00EE3099">
              <w:rPr>
                <w:rFonts w:eastAsiaTheme="minorEastAsia"/>
                <w:noProof/>
                <w:lang w:eastAsia="de-DE"/>
              </w:rPr>
              <w:tab/>
            </w:r>
            <w:r w:rsidR="00EE3099" w:rsidRPr="00034D46">
              <w:rPr>
                <w:rStyle w:val="Hyperlink"/>
                <w:rFonts w:ascii="Times New Roman" w:hAnsi="Times New Roman" w:cs="Times New Roman"/>
                <w:i/>
                <w:noProof/>
              </w:rPr>
              <w:t>Zum Thema:</w:t>
            </w:r>
            <w:r w:rsidR="00EE3099">
              <w:rPr>
                <w:noProof/>
                <w:webHidden/>
              </w:rPr>
              <w:tab/>
            </w:r>
            <w:r w:rsidR="00EE3099">
              <w:rPr>
                <w:noProof/>
                <w:webHidden/>
              </w:rPr>
              <w:fldChar w:fldCharType="begin"/>
            </w:r>
            <w:r w:rsidR="00EE3099">
              <w:rPr>
                <w:noProof/>
                <w:webHidden/>
              </w:rPr>
              <w:instrText xml:space="preserve"> PAGEREF _Toc388519296 \h </w:instrText>
            </w:r>
            <w:r w:rsidR="00EE3099">
              <w:rPr>
                <w:noProof/>
                <w:webHidden/>
              </w:rPr>
            </w:r>
            <w:r w:rsidR="00EE3099">
              <w:rPr>
                <w:noProof/>
                <w:webHidden/>
              </w:rPr>
              <w:fldChar w:fldCharType="separate"/>
            </w:r>
            <w:r w:rsidR="00EE3099">
              <w:rPr>
                <w:noProof/>
                <w:webHidden/>
              </w:rPr>
              <w:t>2</w:t>
            </w:r>
            <w:r w:rsidR="00EE3099">
              <w:rPr>
                <w:noProof/>
                <w:webHidden/>
              </w:rPr>
              <w:fldChar w:fldCharType="end"/>
            </w:r>
          </w:hyperlink>
        </w:p>
        <w:p w:rsidR="00EE3099" w:rsidRDefault="009F2C4B">
          <w:pPr>
            <w:pStyle w:val="Verzeichnis2"/>
            <w:tabs>
              <w:tab w:val="left" w:pos="660"/>
              <w:tab w:val="right" w:leader="dot" w:pos="9060"/>
            </w:tabs>
            <w:rPr>
              <w:rFonts w:eastAsiaTheme="minorEastAsia"/>
              <w:noProof/>
              <w:lang w:eastAsia="de-DE"/>
            </w:rPr>
          </w:pPr>
          <w:hyperlink w:anchor="_Toc388519297" w:history="1">
            <w:r w:rsidR="00EE3099" w:rsidRPr="00034D46">
              <w:rPr>
                <w:rStyle w:val="Hyperlink"/>
                <w:rFonts w:ascii="Times New Roman" w:hAnsi="Times New Roman" w:cs="Times New Roman"/>
                <w:i/>
                <w:noProof/>
              </w:rPr>
              <w:t>2.</w:t>
            </w:r>
            <w:r w:rsidR="00EE3099">
              <w:rPr>
                <w:rFonts w:eastAsiaTheme="minorEastAsia"/>
                <w:noProof/>
                <w:lang w:eastAsia="de-DE"/>
              </w:rPr>
              <w:tab/>
            </w:r>
            <w:r w:rsidR="009E6ABF">
              <w:rPr>
                <w:rStyle w:val="Hyperlink"/>
                <w:rFonts w:ascii="Times New Roman" w:hAnsi="Times New Roman" w:cs="Times New Roman"/>
                <w:i/>
                <w:noProof/>
              </w:rPr>
              <w:t xml:space="preserve">Luthers </w:t>
            </w:r>
            <w:r w:rsidR="00EE3099" w:rsidRPr="00034D46">
              <w:rPr>
                <w:rStyle w:val="Hyperlink"/>
                <w:rFonts w:ascii="Times New Roman" w:hAnsi="Times New Roman" w:cs="Times New Roman"/>
                <w:i/>
                <w:noProof/>
              </w:rPr>
              <w:t>falsche Frage nach dem gnädigen Gott.</w:t>
            </w:r>
            <w:r w:rsidR="00EE3099">
              <w:rPr>
                <w:noProof/>
                <w:webHidden/>
              </w:rPr>
              <w:tab/>
            </w:r>
            <w:r w:rsidR="00EE3099">
              <w:rPr>
                <w:noProof/>
                <w:webHidden/>
              </w:rPr>
              <w:fldChar w:fldCharType="begin"/>
            </w:r>
            <w:r w:rsidR="00EE3099">
              <w:rPr>
                <w:noProof/>
                <w:webHidden/>
              </w:rPr>
              <w:instrText xml:space="preserve"> PAGEREF _Toc388519297 \h </w:instrText>
            </w:r>
            <w:r w:rsidR="00EE3099">
              <w:rPr>
                <w:noProof/>
                <w:webHidden/>
              </w:rPr>
            </w:r>
            <w:r w:rsidR="00EE3099">
              <w:rPr>
                <w:noProof/>
                <w:webHidden/>
              </w:rPr>
              <w:fldChar w:fldCharType="separate"/>
            </w:r>
            <w:r w:rsidR="00EE3099">
              <w:rPr>
                <w:noProof/>
                <w:webHidden/>
              </w:rPr>
              <w:t>4</w:t>
            </w:r>
            <w:r w:rsidR="00EE3099">
              <w:rPr>
                <w:noProof/>
                <w:webHidden/>
              </w:rPr>
              <w:fldChar w:fldCharType="end"/>
            </w:r>
          </w:hyperlink>
        </w:p>
        <w:p w:rsidR="00EE3099" w:rsidRDefault="009F2C4B">
          <w:pPr>
            <w:pStyle w:val="Verzeichnis2"/>
            <w:tabs>
              <w:tab w:val="left" w:pos="660"/>
              <w:tab w:val="right" w:leader="dot" w:pos="9060"/>
            </w:tabs>
            <w:rPr>
              <w:rFonts w:eastAsiaTheme="minorEastAsia"/>
              <w:noProof/>
              <w:lang w:eastAsia="de-DE"/>
            </w:rPr>
          </w:pPr>
          <w:hyperlink w:anchor="_Toc388519298" w:history="1">
            <w:r w:rsidR="00EE3099" w:rsidRPr="00034D46">
              <w:rPr>
                <w:rStyle w:val="Hyperlink"/>
                <w:rFonts w:ascii="Times New Roman" w:hAnsi="Times New Roman" w:cs="Times New Roman"/>
                <w:i/>
                <w:noProof/>
              </w:rPr>
              <w:t>3.</w:t>
            </w:r>
            <w:r w:rsidR="00EE3099">
              <w:rPr>
                <w:rFonts w:eastAsiaTheme="minorEastAsia"/>
                <w:noProof/>
                <w:lang w:eastAsia="de-DE"/>
              </w:rPr>
              <w:tab/>
            </w:r>
            <w:r w:rsidR="00EE3099" w:rsidRPr="00034D46">
              <w:rPr>
                <w:rStyle w:val="Hyperlink"/>
                <w:rFonts w:ascii="Times New Roman" w:hAnsi="Times New Roman" w:cs="Times New Roman"/>
                <w:i/>
                <w:noProof/>
              </w:rPr>
              <w:t>Reformation wendet sich gegen Deformation in der Kirche.</w:t>
            </w:r>
            <w:r w:rsidR="00EE3099">
              <w:rPr>
                <w:noProof/>
                <w:webHidden/>
              </w:rPr>
              <w:tab/>
            </w:r>
            <w:r w:rsidR="00EE3099">
              <w:rPr>
                <w:noProof/>
                <w:webHidden/>
              </w:rPr>
              <w:fldChar w:fldCharType="begin"/>
            </w:r>
            <w:r w:rsidR="00EE3099">
              <w:rPr>
                <w:noProof/>
                <w:webHidden/>
              </w:rPr>
              <w:instrText xml:space="preserve"> PAGEREF _Toc388519298 \h </w:instrText>
            </w:r>
            <w:r w:rsidR="00EE3099">
              <w:rPr>
                <w:noProof/>
                <w:webHidden/>
              </w:rPr>
            </w:r>
            <w:r w:rsidR="00EE3099">
              <w:rPr>
                <w:noProof/>
                <w:webHidden/>
              </w:rPr>
              <w:fldChar w:fldCharType="separate"/>
            </w:r>
            <w:r w:rsidR="00EE3099">
              <w:rPr>
                <w:noProof/>
                <w:webHidden/>
              </w:rPr>
              <w:t>4</w:t>
            </w:r>
            <w:r w:rsidR="00EE3099">
              <w:rPr>
                <w:noProof/>
                <w:webHidden/>
              </w:rPr>
              <w:fldChar w:fldCharType="end"/>
            </w:r>
          </w:hyperlink>
        </w:p>
        <w:p w:rsidR="00EE3099" w:rsidRDefault="009F2C4B">
          <w:pPr>
            <w:pStyle w:val="Verzeichnis2"/>
            <w:tabs>
              <w:tab w:val="left" w:pos="660"/>
              <w:tab w:val="right" w:leader="dot" w:pos="9060"/>
            </w:tabs>
            <w:rPr>
              <w:rFonts w:eastAsiaTheme="minorEastAsia"/>
              <w:noProof/>
              <w:lang w:eastAsia="de-DE"/>
            </w:rPr>
          </w:pPr>
          <w:hyperlink w:anchor="_Toc388519299" w:history="1">
            <w:r w:rsidR="00EE3099" w:rsidRPr="00034D46">
              <w:rPr>
                <w:rStyle w:val="Hyperlink"/>
                <w:rFonts w:ascii="Times New Roman" w:hAnsi="Times New Roman" w:cs="Times New Roman"/>
                <w:i/>
                <w:noProof/>
                <w:lang w:bidi="he-IL"/>
              </w:rPr>
              <w:t>4.</w:t>
            </w:r>
            <w:r w:rsidR="00EE3099">
              <w:rPr>
                <w:rFonts w:eastAsiaTheme="minorEastAsia"/>
                <w:noProof/>
                <w:lang w:eastAsia="de-DE"/>
              </w:rPr>
              <w:tab/>
            </w:r>
            <w:r w:rsidR="00EE3099" w:rsidRPr="00034D46">
              <w:rPr>
                <w:rStyle w:val="Hyperlink"/>
                <w:rFonts w:ascii="Times New Roman" w:hAnsi="Times New Roman" w:cs="Times New Roman"/>
                <w:i/>
                <w:noProof/>
                <w:lang w:bidi="he-IL"/>
              </w:rPr>
              <w:t>Was ist und wie geschieht Rechtfertigung?</w:t>
            </w:r>
            <w:r w:rsidR="00EE3099">
              <w:rPr>
                <w:noProof/>
                <w:webHidden/>
              </w:rPr>
              <w:tab/>
            </w:r>
            <w:r w:rsidR="00EE3099">
              <w:rPr>
                <w:noProof/>
                <w:webHidden/>
              </w:rPr>
              <w:fldChar w:fldCharType="begin"/>
            </w:r>
            <w:r w:rsidR="00EE3099">
              <w:rPr>
                <w:noProof/>
                <w:webHidden/>
              </w:rPr>
              <w:instrText xml:space="preserve"> PAGEREF _Toc388519299 \h </w:instrText>
            </w:r>
            <w:r w:rsidR="00EE3099">
              <w:rPr>
                <w:noProof/>
                <w:webHidden/>
              </w:rPr>
            </w:r>
            <w:r w:rsidR="00EE3099">
              <w:rPr>
                <w:noProof/>
                <w:webHidden/>
              </w:rPr>
              <w:fldChar w:fldCharType="separate"/>
            </w:r>
            <w:r w:rsidR="00EE3099">
              <w:rPr>
                <w:noProof/>
                <w:webHidden/>
              </w:rPr>
              <w:t>6</w:t>
            </w:r>
            <w:r w:rsidR="00EE3099">
              <w:rPr>
                <w:noProof/>
                <w:webHidden/>
              </w:rPr>
              <w:fldChar w:fldCharType="end"/>
            </w:r>
          </w:hyperlink>
        </w:p>
        <w:p w:rsidR="00EE3099" w:rsidRDefault="009F2C4B">
          <w:pPr>
            <w:pStyle w:val="Verzeichnis2"/>
            <w:tabs>
              <w:tab w:val="left" w:pos="660"/>
              <w:tab w:val="right" w:leader="dot" w:pos="9060"/>
            </w:tabs>
            <w:rPr>
              <w:rFonts w:eastAsiaTheme="minorEastAsia"/>
              <w:noProof/>
              <w:lang w:eastAsia="de-DE"/>
            </w:rPr>
          </w:pPr>
          <w:hyperlink w:anchor="_Toc388519300" w:history="1">
            <w:r w:rsidR="00EE3099" w:rsidRPr="00034D46">
              <w:rPr>
                <w:rStyle w:val="Hyperlink"/>
                <w:rFonts w:ascii="Times New Roman" w:hAnsi="Times New Roman" w:cs="Times New Roman"/>
                <w:i/>
                <w:noProof/>
                <w:lang w:bidi="he-IL"/>
              </w:rPr>
              <w:t>5.</w:t>
            </w:r>
            <w:r w:rsidR="00EE3099">
              <w:rPr>
                <w:rFonts w:eastAsiaTheme="minorEastAsia"/>
                <w:noProof/>
                <w:lang w:eastAsia="de-DE"/>
              </w:rPr>
              <w:tab/>
            </w:r>
            <w:r w:rsidR="00EE3099" w:rsidRPr="00034D46">
              <w:rPr>
                <w:rStyle w:val="Hyperlink"/>
                <w:rFonts w:ascii="Times New Roman" w:hAnsi="Times New Roman" w:cs="Times New Roman"/>
                <w:i/>
                <w:noProof/>
                <w:lang w:bidi="he-IL"/>
              </w:rPr>
              <w:t>Das Wort Gottes und die vom Herrn eingesetzten Sakramente. – Der Fundamentaldissens damals und heute.</w:t>
            </w:r>
            <w:r w:rsidR="00EE3099">
              <w:rPr>
                <w:noProof/>
                <w:webHidden/>
              </w:rPr>
              <w:tab/>
            </w:r>
            <w:r w:rsidR="00EE3099">
              <w:rPr>
                <w:noProof/>
                <w:webHidden/>
              </w:rPr>
              <w:fldChar w:fldCharType="begin"/>
            </w:r>
            <w:r w:rsidR="00EE3099">
              <w:rPr>
                <w:noProof/>
                <w:webHidden/>
              </w:rPr>
              <w:instrText xml:space="preserve"> PAGEREF _Toc388519300 \h </w:instrText>
            </w:r>
            <w:r w:rsidR="00EE3099">
              <w:rPr>
                <w:noProof/>
                <w:webHidden/>
              </w:rPr>
            </w:r>
            <w:r w:rsidR="00EE3099">
              <w:rPr>
                <w:noProof/>
                <w:webHidden/>
              </w:rPr>
              <w:fldChar w:fldCharType="separate"/>
            </w:r>
            <w:r w:rsidR="00EE3099">
              <w:rPr>
                <w:noProof/>
                <w:webHidden/>
              </w:rPr>
              <w:t>7</w:t>
            </w:r>
            <w:r w:rsidR="00EE3099">
              <w:rPr>
                <w:noProof/>
                <w:webHidden/>
              </w:rPr>
              <w:fldChar w:fldCharType="end"/>
            </w:r>
          </w:hyperlink>
        </w:p>
        <w:p w:rsidR="00EE3099" w:rsidRDefault="009F2C4B">
          <w:pPr>
            <w:pStyle w:val="Verzeichnis2"/>
            <w:tabs>
              <w:tab w:val="right" w:leader="dot" w:pos="9060"/>
            </w:tabs>
            <w:rPr>
              <w:rFonts w:eastAsiaTheme="minorEastAsia"/>
              <w:noProof/>
              <w:lang w:eastAsia="de-DE"/>
            </w:rPr>
          </w:pPr>
          <w:hyperlink w:anchor="_Toc388519301" w:history="1">
            <w:r w:rsidR="009E6ABF">
              <w:rPr>
                <w:rStyle w:val="Hyperlink"/>
                <w:rFonts w:ascii="Times New Roman" w:hAnsi="Times New Roman" w:cs="Times New Roman"/>
                <w:i/>
                <w:noProof/>
                <w:lang w:bidi="he-IL"/>
              </w:rPr>
              <w:t>6. F</w:t>
            </w:r>
            <w:r w:rsidR="00EE3099" w:rsidRPr="00034D46">
              <w:rPr>
                <w:rStyle w:val="Hyperlink"/>
                <w:rFonts w:ascii="Times New Roman" w:hAnsi="Times New Roman" w:cs="Times New Roman"/>
                <w:i/>
                <w:noProof/>
                <w:lang w:bidi="he-IL"/>
              </w:rPr>
              <w:t>reiheitsgeschichte der Menschen oder Heilsgeschichte Gottes? – Die Aufgabe der Schriftgrundlage zur Anpassung an die herrschende Gesellschaftspolitik.</w:t>
            </w:r>
            <w:r w:rsidR="00EE3099">
              <w:rPr>
                <w:noProof/>
                <w:webHidden/>
              </w:rPr>
              <w:tab/>
            </w:r>
            <w:r w:rsidR="00EE3099">
              <w:rPr>
                <w:noProof/>
                <w:webHidden/>
              </w:rPr>
              <w:fldChar w:fldCharType="begin"/>
            </w:r>
            <w:r w:rsidR="00EE3099">
              <w:rPr>
                <w:noProof/>
                <w:webHidden/>
              </w:rPr>
              <w:instrText xml:space="preserve"> PAGEREF _Toc388519301 \h </w:instrText>
            </w:r>
            <w:r w:rsidR="00EE3099">
              <w:rPr>
                <w:noProof/>
                <w:webHidden/>
              </w:rPr>
            </w:r>
            <w:r w:rsidR="00EE3099">
              <w:rPr>
                <w:noProof/>
                <w:webHidden/>
              </w:rPr>
              <w:fldChar w:fldCharType="separate"/>
            </w:r>
            <w:r w:rsidR="00EE3099">
              <w:rPr>
                <w:noProof/>
                <w:webHidden/>
              </w:rPr>
              <w:t>10</w:t>
            </w:r>
            <w:r w:rsidR="00EE3099">
              <w:rPr>
                <w:noProof/>
                <w:webHidden/>
              </w:rPr>
              <w:fldChar w:fldCharType="end"/>
            </w:r>
          </w:hyperlink>
        </w:p>
        <w:p w:rsidR="005A6FCA" w:rsidRDefault="005A6FCA">
          <w:r>
            <w:rPr>
              <w:b/>
              <w:bCs/>
            </w:rPr>
            <w:fldChar w:fldCharType="end"/>
          </w:r>
        </w:p>
      </w:sdtContent>
    </w:sdt>
    <w:p w:rsidR="005A6FCA" w:rsidRDefault="005A6FCA" w:rsidP="005A6FCA">
      <w:pPr>
        <w:jc w:val="both"/>
        <w:rPr>
          <w:rFonts w:ascii="Times New Roman" w:hAnsi="Times New Roman" w:cs="Times New Roman"/>
          <w:b/>
          <w:sz w:val="28"/>
          <w:szCs w:val="28"/>
        </w:rPr>
      </w:pPr>
    </w:p>
    <w:p w:rsidR="005A6FCA" w:rsidRDefault="005A6FCA" w:rsidP="00647A9B">
      <w:pPr>
        <w:jc w:val="center"/>
        <w:rPr>
          <w:rFonts w:ascii="Times New Roman" w:hAnsi="Times New Roman" w:cs="Times New Roman"/>
          <w:b/>
          <w:sz w:val="28"/>
          <w:szCs w:val="28"/>
        </w:rPr>
      </w:pPr>
    </w:p>
    <w:p w:rsidR="005A6FCA" w:rsidRDefault="005A6FCA" w:rsidP="00647A9B">
      <w:pPr>
        <w:jc w:val="center"/>
        <w:rPr>
          <w:rFonts w:ascii="Times New Roman" w:hAnsi="Times New Roman" w:cs="Times New Roman"/>
          <w:b/>
          <w:sz w:val="28"/>
          <w:szCs w:val="28"/>
        </w:rPr>
      </w:pPr>
    </w:p>
    <w:p w:rsidR="005A6FCA" w:rsidRDefault="005A6FCA" w:rsidP="00647A9B">
      <w:pPr>
        <w:jc w:val="center"/>
        <w:rPr>
          <w:rFonts w:ascii="Times New Roman" w:hAnsi="Times New Roman" w:cs="Times New Roman"/>
          <w:b/>
          <w:sz w:val="28"/>
          <w:szCs w:val="28"/>
        </w:rPr>
      </w:pPr>
    </w:p>
    <w:p w:rsidR="005A6FCA" w:rsidRDefault="005A6FCA" w:rsidP="00647A9B">
      <w:pPr>
        <w:jc w:val="center"/>
        <w:rPr>
          <w:rFonts w:ascii="Times New Roman" w:hAnsi="Times New Roman" w:cs="Times New Roman"/>
          <w:b/>
          <w:sz w:val="28"/>
          <w:szCs w:val="28"/>
        </w:rPr>
      </w:pPr>
    </w:p>
    <w:p w:rsidR="005A6FCA" w:rsidRDefault="005A6FCA" w:rsidP="00647A9B">
      <w:pPr>
        <w:jc w:val="center"/>
        <w:rPr>
          <w:rFonts w:ascii="Times New Roman" w:hAnsi="Times New Roman" w:cs="Times New Roman"/>
          <w:b/>
          <w:sz w:val="28"/>
          <w:szCs w:val="28"/>
        </w:rPr>
      </w:pPr>
    </w:p>
    <w:p w:rsidR="005A6FCA" w:rsidRDefault="005A6FCA" w:rsidP="00647A9B">
      <w:pPr>
        <w:jc w:val="center"/>
        <w:rPr>
          <w:rFonts w:ascii="Times New Roman" w:hAnsi="Times New Roman" w:cs="Times New Roman"/>
          <w:b/>
          <w:sz w:val="28"/>
          <w:szCs w:val="28"/>
        </w:rPr>
      </w:pPr>
    </w:p>
    <w:p w:rsidR="005A6FCA" w:rsidRDefault="005A6FCA" w:rsidP="00647A9B">
      <w:pPr>
        <w:jc w:val="center"/>
        <w:rPr>
          <w:rFonts w:ascii="Times New Roman" w:hAnsi="Times New Roman" w:cs="Times New Roman"/>
          <w:b/>
          <w:sz w:val="28"/>
          <w:szCs w:val="28"/>
        </w:rPr>
      </w:pPr>
    </w:p>
    <w:p w:rsidR="005A6FCA" w:rsidRDefault="005A6FCA" w:rsidP="00647A9B">
      <w:pPr>
        <w:jc w:val="center"/>
        <w:rPr>
          <w:rFonts w:ascii="Times New Roman" w:hAnsi="Times New Roman" w:cs="Times New Roman"/>
          <w:b/>
          <w:sz w:val="28"/>
          <w:szCs w:val="28"/>
        </w:rPr>
      </w:pPr>
    </w:p>
    <w:p w:rsidR="005A6FCA" w:rsidRDefault="005A6FCA" w:rsidP="00647A9B">
      <w:pPr>
        <w:jc w:val="center"/>
        <w:rPr>
          <w:rFonts w:ascii="Times New Roman" w:hAnsi="Times New Roman" w:cs="Times New Roman"/>
          <w:b/>
          <w:sz w:val="28"/>
          <w:szCs w:val="28"/>
        </w:rPr>
      </w:pPr>
    </w:p>
    <w:p w:rsidR="005A6FCA" w:rsidRDefault="005A6FCA" w:rsidP="00647A9B">
      <w:pPr>
        <w:jc w:val="center"/>
        <w:rPr>
          <w:rFonts w:ascii="Times New Roman" w:hAnsi="Times New Roman" w:cs="Times New Roman"/>
          <w:b/>
          <w:sz w:val="28"/>
          <w:szCs w:val="28"/>
        </w:rPr>
      </w:pPr>
    </w:p>
    <w:p w:rsidR="005A6FCA" w:rsidRDefault="005A6FCA" w:rsidP="00647A9B">
      <w:pPr>
        <w:jc w:val="center"/>
        <w:rPr>
          <w:rFonts w:ascii="Times New Roman" w:hAnsi="Times New Roman" w:cs="Times New Roman"/>
          <w:b/>
          <w:sz w:val="28"/>
          <w:szCs w:val="28"/>
        </w:rPr>
      </w:pPr>
    </w:p>
    <w:p w:rsidR="005A6FCA" w:rsidRDefault="005A6FCA" w:rsidP="00647A9B">
      <w:pPr>
        <w:jc w:val="center"/>
        <w:rPr>
          <w:rFonts w:ascii="Times New Roman" w:hAnsi="Times New Roman" w:cs="Times New Roman"/>
          <w:b/>
          <w:sz w:val="28"/>
          <w:szCs w:val="28"/>
        </w:rPr>
      </w:pPr>
    </w:p>
    <w:p w:rsidR="005A6FCA" w:rsidRDefault="005A6FCA" w:rsidP="00647A9B">
      <w:pPr>
        <w:jc w:val="center"/>
        <w:rPr>
          <w:rFonts w:ascii="Times New Roman" w:hAnsi="Times New Roman" w:cs="Times New Roman"/>
          <w:b/>
          <w:sz w:val="28"/>
          <w:szCs w:val="28"/>
        </w:rPr>
      </w:pPr>
    </w:p>
    <w:p w:rsidR="005A6FCA" w:rsidRDefault="005A6FCA" w:rsidP="00647A9B">
      <w:pPr>
        <w:jc w:val="center"/>
        <w:rPr>
          <w:rFonts w:ascii="Times New Roman" w:hAnsi="Times New Roman" w:cs="Times New Roman"/>
          <w:b/>
          <w:sz w:val="28"/>
          <w:szCs w:val="28"/>
        </w:rPr>
      </w:pPr>
    </w:p>
    <w:p w:rsidR="005A6FCA" w:rsidRDefault="005A6FCA" w:rsidP="00647A9B">
      <w:pPr>
        <w:jc w:val="center"/>
        <w:rPr>
          <w:rFonts w:ascii="Times New Roman" w:hAnsi="Times New Roman" w:cs="Times New Roman"/>
          <w:b/>
          <w:sz w:val="28"/>
          <w:szCs w:val="28"/>
        </w:rPr>
      </w:pPr>
    </w:p>
    <w:p w:rsidR="005A6FCA" w:rsidRDefault="005A6FCA" w:rsidP="00647A9B">
      <w:pPr>
        <w:jc w:val="center"/>
        <w:rPr>
          <w:rFonts w:ascii="Times New Roman" w:hAnsi="Times New Roman" w:cs="Times New Roman"/>
          <w:b/>
          <w:sz w:val="28"/>
          <w:szCs w:val="28"/>
        </w:rPr>
      </w:pPr>
    </w:p>
    <w:p w:rsidR="005A6FCA" w:rsidRDefault="005A6FCA" w:rsidP="00647A9B">
      <w:pPr>
        <w:jc w:val="center"/>
        <w:rPr>
          <w:rFonts w:ascii="Times New Roman" w:hAnsi="Times New Roman" w:cs="Times New Roman"/>
          <w:b/>
          <w:sz w:val="28"/>
          <w:szCs w:val="28"/>
        </w:rPr>
      </w:pPr>
    </w:p>
    <w:p w:rsidR="005A6FCA" w:rsidRDefault="005A6FCA" w:rsidP="00647A9B">
      <w:pPr>
        <w:jc w:val="center"/>
        <w:rPr>
          <w:rFonts w:ascii="Times New Roman" w:hAnsi="Times New Roman" w:cs="Times New Roman"/>
          <w:b/>
          <w:sz w:val="28"/>
          <w:szCs w:val="28"/>
        </w:rPr>
      </w:pPr>
    </w:p>
    <w:p w:rsidR="005A6FCA" w:rsidRDefault="005A6FCA" w:rsidP="00647A9B">
      <w:pPr>
        <w:jc w:val="center"/>
        <w:rPr>
          <w:rFonts w:ascii="Times New Roman" w:hAnsi="Times New Roman" w:cs="Times New Roman"/>
          <w:b/>
          <w:sz w:val="28"/>
          <w:szCs w:val="28"/>
        </w:rPr>
      </w:pPr>
    </w:p>
    <w:p w:rsidR="005A6FCA" w:rsidRDefault="005A6FCA" w:rsidP="00647A9B">
      <w:pPr>
        <w:jc w:val="center"/>
        <w:rPr>
          <w:rFonts w:ascii="Times New Roman" w:hAnsi="Times New Roman" w:cs="Times New Roman"/>
          <w:b/>
          <w:sz w:val="28"/>
          <w:szCs w:val="28"/>
        </w:rPr>
      </w:pPr>
    </w:p>
    <w:p w:rsidR="005852CC" w:rsidRPr="00647A9B" w:rsidRDefault="00647A9B" w:rsidP="005A6FCA">
      <w:pPr>
        <w:pStyle w:val="berschrift1"/>
        <w:jc w:val="center"/>
        <w:rPr>
          <w:rFonts w:ascii="Times New Roman" w:hAnsi="Times New Roman" w:cs="Times New Roman"/>
          <w:b/>
          <w:sz w:val="28"/>
          <w:szCs w:val="28"/>
        </w:rPr>
      </w:pPr>
      <w:bookmarkStart w:id="1" w:name="_Toc388519295"/>
      <w:r w:rsidRPr="00647A9B">
        <w:rPr>
          <w:rFonts w:ascii="Times New Roman" w:hAnsi="Times New Roman" w:cs="Times New Roman"/>
          <w:b/>
          <w:sz w:val="28"/>
          <w:szCs w:val="28"/>
        </w:rPr>
        <w:t>Das Unverständnis von Rechtfertigung in der Kirche der Reformation.</w:t>
      </w:r>
      <w:bookmarkEnd w:id="1"/>
    </w:p>
    <w:p w:rsidR="00647A9B" w:rsidRDefault="00647A9B" w:rsidP="00647A9B">
      <w:pPr>
        <w:jc w:val="center"/>
        <w:rPr>
          <w:rFonts w:ascii="Times New Roman" w:hAnsi="Times New Roman" w:cs="Times New Roman"/>
          <w:sz w:val="24"/>
          <w:szCs w:val="24"/>
        </w:rPr>
      </w:pPr>
      <w:r>
        <w:rPr>
          <w:rFonts w:ascii="Times New Roman" w:hAnsi="Times New Roman" w:cs="Times New Roman"/>
          <w:sz w:val="24"/>
          <w:szCs w:val="24"/>
        </w:rPr>
        <w:t>Dogmatische Bemerkungen zu dem „Grundlagentext des Rates der Evangelischen Kirche in Deutschland“: „Rechtfertigung und Freiheit“ vom Mai 2014</w:t>
      </w:r>
    </w:p>
    <w:p w:rsidR="00647A9B" w:rsidRDefault="00647A9B" w:rsidP="00647A9B">
      <w:pPr>
        <w:jc w:val="center"/>
        <w:rPr>
          <w:rFonts w:ascii="Times New Roman" w:hAnsi="Times New Roman" w:cs="Times New Roman"/>
          <w:sz w:val="24"/>
          <w:szCs w:val="24"/>
        </w:rPr>
      </w:pPr>
      <w:r>
        <w:rPr>
          <w:rFonts w:ascii="Times New Roman" w:hAnsi="Times New Roman" w:cs="Times New Roman"/>
          <w:sz w:val="24"/>
          <w:szCs w:val="24"/>
        </w:rPr>
        <w:t xml:space="preserve">Von Professor Dr. Reinhard </w:t>
      </w:r>
      <w:proofErr w:type="spellStart"/>
      <w:r>
        <w:rPr>
          <w:rFonts w:ascii="Times New Roman" w:hAnsi="Times New Roman" w:cs="Times New Roman"/>
          <w:sz w:val="24"/>
          <w:szCs w:val="24"/>
        </w:rPr>
        <w:t>Slenczka</w:t>
      </w:r>
      <w:proofErr w:type="spellEnd"/>
      <w:r>
        <w:rPr>
          <w:rFonts w:ascii="Times New Roman" w:hAnsi="Times New Roman" w:cs="Times New Roman"/>
          <w:sz w:val="24"/>
          <w:szCs w:val="24"/>
        </w:rPr>
        <w:t>, D.D., Erlangen</w:t>
      </w:r>
    </w:p>
    <w:p w:rsidR="00647A9B" w:rsidRDefault="00647A9B" w:rsidP="00647A9B">
      <w:pPr>
        <w:jc w:val="both"/>
        <w:rPr>
          <w:rFonts w:ascii="Times New Roman" w:hAnsi="Times New Roman" w:cs="Times New Roman"/>
          <w:sz w:val="24"/>
          <w:szCs w:val="24"/>
        </w:rPr>
      </w:pPr>
    </w:p>
    <w:p w:rsidR="00647A9B" w:rsidRPr="00647A9B" w:rsidRDefault="00647A9B" w:rsidP="005A6FCA">
      <w:pPr>
        <w:pStyle w:val="Listenabsatz"/>
        <w:numPr>
          <w:ilvl w:val="0"/>
          <w:numId w:val="1"/>
        </w:numPr>
        <w:jc w:val="both"/>
        <w:outlineLvl w:val="1"/>
        <w:rPr>
          <w:rFonts w:ascii="Times New Roman" w:hAnsi="Times New Roman" w:cs="Times New Roman"/>
          <w:i/>
          <w:sz w:val="24"/>
          <w:szCs w:val="24"/>
        </w:rPr>
      </w:pPr>
      <w:bookmarkStart w:id="2" w:name="_Toc388519296"/>
      <w:r>
        <w:rPr>
          <w:rFonts w:ascii="Times New Roman" w:hAnsi="Times New Roman" w:cs="Times New Roman"/>
          <w:i/>
          <w:sz w:val="24"/>
          <w:szCs w:val="24"/>
        </w:rPr>
        <w:t>Zum Thema:</w:t>
      </w:r>
      <w:bookmarkEnd w:id="2"/>
    </w:p>
    <w:p w:rsidR="00647A9B" w:rsidRDefault="00647A9B" w:rsidP="00647A9B">
      <w:pPr>
        <w:ind w:firstLine="360"/>
        <w:jc w:val="both"/>
        <w:rPr>
          <w:rFonts w:ascii="Times New Roman" w:hAnsi="Times New Roman" w:cs="Times New Roman"/>
          <w:sz w:val="24"/>
          <w:szCs w:val="24"/>
        </w:rPr>
      </w:pPr>
      <w:r>
        <w:rPr>
          <w:rFonts w:ascii="Times New Roman" w:hAnsi="Times New Roman" w:cs="Times New Roman"/>
          <w:sz w:val="24"/>
          <w:szCs w:val="24"/>
        </w:rPr>
        <w:t>Zu wiederholten Malen ist in Kirchen der Reformation der Versuch gescheitert, Erk</w:t>
      </w:r>
      <w:r w:rsidR="009E6ABF">
        <w:rPr>
          <w:rFonts w:ascii="Times New Roman" w:hAnsi="Times New Roman" w:cs="Times New Roman"/>
          <w:sz w:val="24"/>
          <w:szCs w:val="24"/>
        </w:rPr>
        <w:t xml:space="preserve">lärungen </w:t>
      </w:r>
      <w:r>
        <w:rPr>
          <w:rFonts w:ascii="Times New Roman" w:hAnsi="Times New Roman" w:cs="Times New Roman"/>
          <w:sz w:val="24"/>
          <w:szCs w:val="24"/>
        </w:rPr>
        <w:t>zu dem reformatorisch</w:t>
      </w:r>
      <w:r w:rsidR="009E6ABF">
        <w:rPr>
          <w:rFonts w:ascii="Times New Roman" w:hAnsi="Times New Roman" w:cs="Times New Roman"/>
          <w:sz w:val="24"/>
          <w:szCs w:val="24"/>
        </w:rPr>
        <w:t xml:space="preserve">en Zentralthema Rechtfertigung </w:t>
      </w:r>
      <w:r>
        <w:rPr>
          <w:rFonts w:ascii="Times New Roman" w:hAnsi="Times New Roman" w:cs="Times New Roman"/>
          <w:sz w:val="24"/>
          <w:szCs w:val="24"/>
        </w:rPr>
        <w:t>zu verfassen und in kirchlichen Gremien zu verabschieden:</w:t>
      </w:r>
    </w:p>
    <w:p w:rsidR="00647A9B" w:rsidRDefault="00647A9B" w:rsidP="00647A9B">
      <w:pPr>
        <w:ind w:firstLine="360"/>
        <w:jc w:val="both"/>
        <w:rPr>
          <w:rFonts w:ascii="Times New Roman" w:hAnsi="Times New Roman" w:cs="Times New Roman"/>
          <w:sz w:val="24"/>
          <w:szCs w:val="24"/>
        </w:rPr>
      </w:pPr>
      <w:r>
        <w:rPr>
          <w:rFonts w:ascii="Times New Roman" w:hAnsi="Times New Roman" w:cs="Times New Roman"/>
          <w:sz w:val="24"/>
          <w:szCs w:val="24"/>
        </w:rPr>
        <w:t xml:space="preserve">Im Jahr 1963 scheiterte die Vierte Vollversammlung des Lutherischen Weltbundes in Helsinki bei der Verabschiedung </w:t>
      </w:r>
      <w:r w:rsidR="00C13268">
        <w:rPr>
          <w:rFonts w:ascii="Times New Roman" w:hAnsi="Times New Roman" w:cs="Times New Roman"/>
          <w:sz w:val="24"/>
          <w:szCs w:val="24"/>
        </w:rPr>
        <w:t>ihrer Vorlage „</w:t>
      </w:r>
      <w:r w:rsidR="00C13268" w:rsidRPr="00B175BD">
        <w:rPr>
          <w:rFonts w:ascii="Times New Roman" w:hAnsi="Times New Roman" w:cs="Times New Roman"/>
          <w:i/>
          <w:sz w:val="24"/>
          <w:szCs w:val="24"/>
        </w:rPr>
        <w:t>Christus heute</w:t>
      </w:r>
      <w:r w:rsidR="00C13268">
        <w:rPr>
          <w:rFonts w:ascii="Times New Roman" w:hAnsi="Times New Roman" w:cs="Times New Roman"/>
          <w:sz w:val="24"/>
          <w:szCs w:val="24"/>
        </w:rPr>
        <w:t>“. Eine Theologische Kommission erhielt den Auftrag, das Dokument zu bearbeiten, ohne es jedoch zu ändern. Es erschien dann unter dem Titel „</w:t>
      </w:r>
      <w:r w:rsidR="00C13268" w:rsidRPr="008A024F">
        <w:rPr>
          <w:rFonts w:ascii="Times New Roman" w:hAnsi="Times New Roman" w:cs="Times New Roman"/>
          <w:i/>
          <w:sz w:val="24"/>
          <w:szCs w:val="24"/>
        </w:rPr>
        <w:t>Rechtfertigung heute</w:t>
      </w:r>
      <w:r w:rsidR="00C13268">
        <w:rPr>
          <w:rFonts w:ascii="Times New Roman" w:hAnsi="Times New Roman" w:cs="Times New Roman"/>
          <w:sz w:val="24"/>
          <w:szCs w:val="24"/>
        </w:rPr>
        <w:t>“ mit dem einleitenden Satz: „</w:t>
      </w:r>
      <w:r w:rsidR="00C13268">
        <w:rPr>
          <w:rFonts w:ascii="Times New Roman" w:hAnsi="Times New Roman" w:cs="Times New Roman"/>
          <w:i/>
          <w:sz w:val="24"/>
          <w:szCs w:val="24"/>
        </w:rPr>
        <w:t xml:space="preserve">Das reformatorische Zeugnis von der Rechtfertigung aus Glauben allein war die Antwort auf die existentielle Frage: </w:t>
      </w:r>
      <w:r w:rsidR="00B45FE2">
        <w:rPr>
          <w:rFonts w:ascii="Times New Roman" w:hAnsi="Times New Roman" w:cs="Times New Roman"/>
          <w:i/>
          <w:sz w:val="24"/>
          <w:szCs w:val="24"/>
        </w:rPr>
        <w:t>‚</w:t>
      </w:r>
      <w:r w:rsidR="00C13268">
        <w:rPr>
          <w:rFonts w:ascii="Times New Roman" w:hAnsi="Times New Roman" w:cs="Times New Roman"/>
          <w:i/>
          <w:sz w:val="24"/>
          <w:szCs w:val="24"/>
        </w:rPr>
        <w:t>Wie finde ich einen gnädigen Gott</w:t>
      </w:r>
      <w:proofErr w:type="gramStart"/>
      <w:r w:rsidR="00C13268">
        <w:rPr>
          <w:rFonts w:ascii="Times New Roman" w:hAnsi="Times New Roman" w:cs="Times New Roman"/>
          <w:i/>
          <w:sz w:val="24"/>
          <w:szCs w:val="24"/>
        </w:rPr>
        <w:t>?‘</w:t>
      </w:r>
      <w:proofErr w:type="gramEnd"/>
      <w:r w:rsidR="00B45FE2">
        <w:rPr>
          <w:rFonts w:ascii="Times New Roman" w:hAnsi="Times New Roman" w:cs="Times New Roman"/>
          <w:i/>
          <w:sz w:val="24"/>
          <w:szCs w:val="24"/>
        </w:rPr>
        <w:t xml:space="preserve"> In der Welt, in der wir heute leben, ist diese Frage fast verstummt. Geblieben ist die Frage: ‚Wie bekommt mein Leben einen Sinn</w:t>
      </w:r>
      <w:proofErr w:type="gramStart"/>
      <w:r w:rsidR="00B45FE2">
        <w:rPr>
          <w:rFonts w:ascii="Times New Roman" w:hAnsi="Times New Roman" w:cs="Times New Roman"/>
          <w:i/>
          <w:sz w:val="24"/>
          <w:szCs w:val="24"/>
        </w:rPr>
        <w:t>?‘</w:t>
      </w:r>
      <w:proofErr w:type="gramEnd"/>
      <w:r w:rsidR="00B45FE2">
        <w:rPr>
          <w:rFonts w:ascii="Times New Roman" w:hAnsi="Times New Roman" w:cs="Times New Roman"/>
          <w:i/>
          <w:sz w:val="24"/>
          <w:szCs w:val="24"/>
        </w:rPr>
        <w:t>“</w:t>
      </w:r>
      <w:r w:rsidR="00B45FE2">
        <w:rPr>
          <w:rFonts w:ascii="Times New Roman" w:hAnsi="Times New Roman" w:cs="Times New Roman"/>
          <w:sz w:val="24"/>
          <w:szCs w:val="24"/>
        </w:rPr>
        <w:t xml:space="preserve"> Damit sollte versucht werden, das Thema Rechtfertigung aus einer geschichtlich überholten Situation in die Welt von heute zu vermitteln.</w:t>
      </w:r>
      <w:r w:rsidR="008A024F">
        <w:rPr>
          <w:rFonts w:ascii="Times New Roman" w:hAnsi="Times New Roman" w:cs="Times New Roman"/>
          <w:sz w:val="24"/>
          <w:szCs w:val="24"/>
        </w:rPr>
        <w:t xml:space="preserve"> Antwort auf Fragen gehört als Bedarfsforschung</w:t>
      </w:r>
      <w:r w:rsidR="00455B15">
        <w:rPr>
          <w:rFonts w:ascii="Times New Roman" w:hAnsi="Times New Roman" w:cs="Times New Roman"/>
          <w:sz w:val="24"/>
          <w:szCs w:val="24"/>
        </w:rPr>
        <w:t xml:space="preserve"> mit den Mitteln von Demoskopie und Statistik</w:t>
      </w:r>
      <w:r w:rsidR="008A024F">
        <w:rPr>
          <w:rFonts w:ascii="Times New Roman" w:hAnsi="Times New Roman" w:cs="Times New Roman"/>
          <w:sz w:val="24"/>
          <w:szCs w:val="24"/>
        </w:rPr>
        <w:t xml:space="preserve"> in den Bereich der Werbung, um auf diese Weise Absatzmöglichkeiten zu ermitteln. Das hat mit Theologie und Kirche überhaupt nichts zu tun, wo es doch einzig und allein um den göttlichen Auftrag geht, verlorene Menschen aus dem Gericht über Lebende und </w:t>
      </w:r>
      <w:proofErr w:type="spellStart"/>
      <w:r w:rsidR="008A024F">
        <w:rPr>
          <w:rFonts w:ascii="Times New Roman" w:hAnsi="Times New Roman" w:cs="Times New Roman"/>
          <w:sz w:val="24"/>
          <w:szCs w:val="24"/>
        </w:rPr>
        <w:t>Tote</w:t>
      </w:r>
      <w:proofErr w:type="spellEnd"/>
      <w:r w:rsidR="008A024F">
        <w:rPr>
          <w:rFonts w:ascii="Times New Roman" w:hAnsi="Times New Roman" w:cs="Times New Roman"/>
          <w:sz w:val="24"/>
          <w:szCs w:val="24"/>
        </w:rPr>
        <w:t xml:space="preserve"> zu retten.</w:t>
      </w:r>
    </w:p>
    <w:p w:rsidR="00B45FE2" w:rsidRDefault="00B45FE2" w:rsidP="00647A9B">
      <w:pPr>
        <w:ind w:firstLine="360"/>
        <w:jc w:val="both"/>
        <w:rPr>
          <w:rFonts w:ascii="Times New Roman" w:hAnsi="Times New Roman" w:cs="Times New Roman"/>
          <w:sz w:val="24"/>
          <w:szCs w:val="24"/>
        </w:rPr>
      </w:pPr>
      <w:r>
        <w:rPr>
          <w:rFonts w:ascii="Times New Roman" w:hAnsi="Times New Roman" w:cs="Times New Roman"/>
          <w:sz w:val="24"/>
          <w:szCs w:val="24"/>
        </w:rPr>
        <w:t>In gleicher Weise wurde in dem „</w:t>
      </w:r>
      <w:r w:rsidRPr="00B175BD">
        <w:rPr>
          <w:rFonts w:ascii="Times New Roman" w:hAnsi="Times New Roman" w:cs="Times New Roman"/>
          <w:i/>
          <w:sz w:val="24"/>
          <w:szCs w:val="24"/>
        </w:rPr>
        <w:t>Evangelischen Erwachsenenkatechismus</w:t>
      </w:r>
      <w:r>
        <w:rPr>
          <w:rFonts w:ascii="Times New Roman" w:hAnsi="Times New Roman" w:cs="Times New Roman"/>
          <w:sz w:val="24"/>
          <w:szCs w:val="24"/>
        </w:rPr>
        <w:t>“ von 1975 Rechtfertigung aus einem vermuteten veränderten</w:t>
      </w:r>
      <w:r w:rsidR="009E6ABF">
        <w:rPr>
          <w:rFonts w:ascii="Times New Roman" w:hAnsi="Times New Roman" w:cs="Times New Roman"/>
          <w:sz w:val="24"/>
          <w:szCs w:val="24"/>
        </w:rPr>
        <w:t xml:space="preserve"> Frage- und Erfahrungshorizont </w:t>
      </w:r>
      <w:r>
        <w:rPr>
          <w:rFonts w:ascii="Times New Roman" w:hAnsi="Times New Roman" w:cs="Times New Roman"/>
          <w:sz w:val="24"/>
          <w:szCs w:val="24"/>
        </w:rPr>
        <w:t>interpretiert: „</w:t>
      </w:r>
      <w:r>
        <w:rPr>
          <w:rFonts w:ascii="Times New Roman" w:hAnsi="Times New Roman" w:cs="Times New Roman"/>
          <w:i/>
          <w:sz w:val="24"/>
          <w:szCs w:val="24"/>
        </w:rPr>
        <w:t xml:space="preserve">Wer bejaht mich so, wie ich bin? – Habe ich eine Daseinsberechtigung, auch wenn ich versage oder muss ich erst beweisen wie viel ich wert bin?“. </w:t>
      </w:r>
      <w:r>
        <w:rPr>
          <w:rFonts w:ascii="Times New Roman" w:hAnsi="Times New Roman" w:cs="Times New Roman"/>
          <w:sz w:val="24"/>
          <w:szCs w:val="24"/>
        </w:rPr>
        <w:t>Es wird gefragt „</w:t>
      </w:r>
      <w:r>
        <w:rPr>
          <w:rFonts w:ascii="Times New Roman" w:hAnsi="Times New Roman" w:cs="Times New Roman"/>
          <w:i/>
          <w:sz w:val="24"/>
          <w:szCs w:val="24"/>
        </w:rPr>
        <w:t>Wieso macht Jesus frei?“</w:t>
      </w:r>
      <w:r>
        <w:rPr>
          <w:rFonts w:ascii="Times New Roman" w:hAnsi="Times New Roman" w:cs="Times New Roman"/>
          <w:sz w:val="24"/>
          <w:szCs w:val="24"/>
        </w:rPr>
        <w:t>, wo es doch wohl richtig heißen müsste: „</w:t>
      </w:r>
      <w:r>
        <w:rPr>
          <w:rFonts w:ascii="Times New Roman" w:hAnsi="Times New Roman" w:cs="Times New Roman"/>
          <w:i/>
          <w:sz w:val="24"/>
          <w:szCs w:val="24"/>
        </w:rPr>
        <w:t xml:space="preserve">Wovon macht Jesus frei?“ – </w:t>
      </w:r>
      <w:r>
        <w:rPr>
          <w:rFonts w:ascii="Times New Roman" w:hAnsi="Times New Roman" w:cs="Times New Roman"/>
          <w:sz w:val="24"/>
          <w:szCs w:val="24"/>
        </w:rPr>
        <w:t>nämlich von der Sünde.</w:t>
      </w:r>
      <w:r w:rsidR="00157998">
        <w:rPr>
          <w:rFonts w:ascii="Times New Roman" w:hAnsi="Times New Roman" w:cs="Times New Roman"/>
          <w:sz w:val="24"/>
          <w:szCs w:val="24"/>
        </w:rPr>
        <w:t xml:space="preserve"> Zugleich werden die konfessionellen Gegensätze einfach als „</w:t>
      </w:r>
      <w:r w:rsidR="00157998" w:rsidRPr="000E67C9">
        <w:rPr>
          <w:rFonts w:ascii="Times New Roman" w:hAnsi="Times New Roman" w:cs="Times New Roman"/>
          <w:i/>
          <w:sz w:val="24"/>
          <w:szCs w:val="24"/>
        </w:rPr>
        <w:t>Scheingegensätze</w:t>
      </w:r>
      <w:r w:rsidR="00157998">
        <w:rPr>
          <w:rFonts w:ascii="Times New Roman" w:hAnsi="Times New Roman" w:cs="Times New Roman"/>
          <w:sz w:val="24"/>
          <w:szCs w:val="24"/>
        </w:rPr>
        <w:t>“ deklariert.</w:t>
      </w:r>
    </w:p>
    <w:p w:rsidR="00157998" w:rsidRDefault="00157998" w:rsidP="00647A9B">
      <w:pPr>
        <w:ind w:firstLine="360"/>
        <w:jc w:val="both"/>
        <w:rPr>
          <w:rFonts w:ascii="Times New Roman" w:hAnsi="Times New Roman" w:cs="Times New Roman"/>
          <w:sz w:val="24"/>
          <w:szCs w:val="24"/>
        </w:rPr>
      </w:pPr>
      <w:r>
        <w:rPr>
          <w:rFonts w:ascii="Times New Roman" w:hAnsi="Times New Roman" w:cs="Times New Roman"/>
          <w:sz w:val="24"/>
          <w:szCs w:val="24"/>
        </w:rPr>
        <w:t xml:space="preserve">Schließlich, ohne noch auf einige andere </w:t>
      </w:r>
      <w:r w:rsidR="009C0317">
        <w:rPr>
          <w:rFonts w:ascii="Times New Roman" w:hAnsi="Times New Roman" w:cs="Times New Roman"/>
          <w:sz w:val="24"/>
          <w:szCs w:val="24"/>
        </w:rPr>
        <w:t xml:space="preserve">kontroverse </w:t>
      </w:r>
      <w:r>
        <w:rPr>
          <w:rFonts w:ascii="Times New Roman" w:hAnsi="Times New Roman" w:cs="Times New Roman"/>
          <w:sz w:val="24"/>
          <w:szCs w:val="24"/>
        </w:rPr>
        <w:t xml:space="preserve">Texte einzugehen, </w:t>
      </w:r>
      <w:r w:rsidR="009C0317">
        <w:rPr>
          <w:rFonts w:ascii="Times New Roman" w:hAnsi="Times New Roman" w:cs="Times New Roman"/>
          <w:sz w:val="24"/>
          <w:szCs w:val="24"/>
        </w:rPr>
        <w:t>wurde am 30. Oktober 1999 zum Reformationsgedenktag eine „</w:t>
      </w:r>
      <w:r w:rsidR="009E6ABF">
        <w:rPr>
          <w:rFonts w:ascii="Times New Roman" w:hAnsi="Times New Roman" w:cs="Times New Roman"/>
          <w:i/>
          <w:sz w:val="24"/>
          <w:szCs w:val="24"/>
        </w:rPr>
        <w:t>Gemeinsame</w:t>
      </w:r>
      <w:r w:rsidR="009C0317" w:rsidRPr="00B175BD">
        <w:rPr>
          <w:rFonts w:ascii="Times New Roman" w:hAnsi="Times New Roman" w:cs="Times New Roman"/>
          <w:i/>
          <w:sz w:val="24"/>
          <w:szCs w:val="24"/>
        </w:rPr>
        <w:t xml:space="preserve"> Erklärung zur Rechtfertigungslehre“ </w:t>
      </w:r>
      <w:r w:rsidR="009C0317">
        <w:rPr>
          <w:rFonts w:ascii="Times New Roman" w:hAnsi="Times New Roman" w:cs="Times New Roman"/>
          <w:sz w:val="24"/>
          <w:szCs w:val="24"/>
        </w:rPr>
        <w:t>feierlich in Augsburg von VELKD und päpstliche</w:t>
      </w:r>
      <w:r w:rsidR="00817100">
        <w:rPr>
          <w:rFonts w:ascii="Times New Roman" w:hAnsi="Times New Roman" w:cs="Times New Roman"/>
          <w:sz w:val="24"/>
          <w:szCs w:val="24"/>
        </w:rPr>
        <w:t>m</w:t>
      </w:r>
      <w:r w:rsidR="009C0317">
        <w:rPr>
          <w:rFonts w:ascii="Times New Roman" w:hAnsi="Times New Roman" w:cs="Times New Roman"/>
          <w:sz w:val="24"/>
          <w:szCs w:val="24"/>
        </w:rPr>
        <w:t xml:space="preserve"> Einheitssekretariat unterzeichnet. Dies geschah trotz des wied</w:t>
      </w:r>
      <w:r w:rsidR="009E6ABF">
        <w:rPr>
          <w:rFonts w:ascii="Times New Roman" w:hAnsi="Times New Roman" w:cs="Times New Roman"/>
          <w:sz w:val="24"/>
          <w:szCs w:val="24"/>
        </w:rPr>
        <w:t xml:space="preserve">erholten öffentlichen Protests </w:t>
      </w:r>
      <w:r w:rsidR="009C0317">
        <w:rPr>
          <w:rFonts w:ascii="Times New Roman" w:hAnsi="Times New Roman" w:cs="Times New Roman"/>
          <w:sz w:val="24"/>
          <w:szCs w:val="24"/>
        </w:rPr>
        <w:t>im Jahr 1998 von 150</w:t>
      </w:r>
      <w:r>
        <w:rPr>
          <w:rFonts w:ascii="Times New Roman" w:hAnsi="Times New Roman" w:cs="Times New Roman"/>
          <w:sz w:val="24"/>
          <w:szCs w:val="24"/>
        </w:rPr>
        <w:t xml:space="preserve"> </w:t>
      </w:r>
      <w:r w:rsidR="009C0317">
        <w:rPr>
          <w:rFonts w:ascii="Times New Roman" w:hAnsi="Times New Roman" w:cs="Times New Roman"/>
          <w:sz w:val="24"/>
          <w:szCs w:val="24"/>
        </w:rPr>
        <w:t xml:space="preserve">und im folgenden Jahr noch einmal 243 theologischen </w:t>
      </w:r>
      <w:r>
        <w:rPr>
          <w:rFonts w:ascii="Times New Roman" w:hAnsi="Times New Roman" w:cs="Times New Roman"/>
          <w:sz w:val="24"/>
          <w:szCs w:val="24"/>
        </w:rPr>
        <w:t>Hochschullehrer</w:t>
      </w:r>
      <w:r w:rsidR="009C0317">
        <w:rPr>
          <w:rFonts w:ascii="Times New Roman" w:hAnsi="Times New Roman" w:cs="Times New Roman"/>
          <w:sz w:val="24"/>
          <w:szCs w:val="24"/>
        </w:rPr>
        <w:t>n mit der Forderung, den Text in der vorliegenden Form abzulehnen.</w:t>
      </w:r>
    </w:p>
    <w:p w:rsidR="009C0317" w:rsidRDefault="009C0317" w:rsidP="00647A9B">
      <w:pPr>
        <w:ind w:firstLine="360"/>
        <w:jc w:val="both"/>
        <w:rPr>
          <w:rFonts w:ascii="Times New Roman" w:hAnsi="Times New Roman" w:cs="Times New Roman"/>
          <w:i/>
          <w:sz w:val="24"/>
          <w:szCs w:val="24"/>
        </w:rPr>
      </w:pPr>
      <w:r>
        <w:rPr>
          <w:rFonts w:ascii="Times New Roman" w:hAnsi="Times New Roman" w:cs="Times New Roman"/>
          <w:sz w:val="24"/>
          <w:szCs w:val="24"/>
        </w:rPr>
        <w:t>Die Begründung sei hier zitiert: „</w:t>
      </w:r>
      <w:r>
        <w:rPr>
          <w:rFonts w:ascii="Times New Roman" w:hAnsi="Times New Roman" w:cs="Times New Roman"/>
          <w:i/>
          <w:sz w:val="24"/>
          <w:szCs w:val="24"/>
        </w:rPr>
        <w:t>Die unterzeichneten theologischen Hochschullehrerinnen und Hochschullehrer erklären in Wahrnehmung ihrer Verantwortung für Theologie und Kirche: I. Die Rechtfertigung des Sünders allein durch den Glauben ist nach evangelischer Lehre die grundl</w:t>
      </w:r>
      <w:r w:rsidR="00CF6DF0">
        <w:rPr>
          <w:rFonts w:ascii="Times New Roman" w:hAnsi="Times New Roman" w:cs="Times New Roman"/>
          <w:i/>
          <w:sz w:val="24"/>
          <w:szCs w:val="24"/>
        </w:rPr>
        <w:t>e</w:t>
      </w:r>
      <w:r>
        <w:rPr>
          <w:rFonts w:ascii="Times New Roman" w:hAnsi="Times New Roman" w:cs="Times New Roman"/>
          <w:i/>
          <w:sz w:val="24"/>
          <w:szCs w:val="24"/>
        </w:rPr>
        <w:t xml:space="preserve">gende Wirklichkeit </w:t>
      </w:r>
      <w:r w:rsidR="00CF6DF0">
        <w:rPr>
          <w:rFonts w:ascii="Times New Roman" w:hAnsi="Times New Roman" w:cs="Times New Roman"/>
          <w:i/>
          <w:sz w:val="24"/>
          <w:szCs w:val="24"/>
        </w:rPr>
        <w:t xml:space="preserve">des Lebens der Christen wie der Kirche. Von ihr aus sind Lehre, </w:t>
      </w:r>
      <w:r w:rsidR="00CF6DF0">
        <w:rPr>
          <w:rFonts w:ascii="Times New Roman" w:hAnsi="Times New Roman" w:cs="Times New Roman"/>
          <w:i/>
          <w:sz w:val="24"/>
          <w:szCs w:val="24"/>
        </w:rPr>
        <w:lastRenderedPageBreak/>
        <w:t>Ordnung und Praxis der Kirche zu bestimmen und zu beurteilen. In der ‚Gemeinsamen Erklärung zur Rechtfertigungslehre‘ (GE) kann es folglich nicht um einen Einzelaspekt der Theologie gehen, vielmehr geht es um das Grundlegende und Ganze, um den Artikel, von dem man nichts weichen oder nachgeben kann‘</w:t>
      </w:r>
      <w:r w:rsidR="00CF6DF0">
        <w:rPr>
          <w:rFonts w:ascii="Times New Roman" w:hAnsi="Times New Roman" w:cs="Times New Roman"/>
          <w:sz w:val="24"/>
          <w:szCs w:val="24"/>
        </w:rPr>
        <w:t xml:space="preserve"> (Luther, Schmalkaldische Artikel)</w:t>
      </w:r>
      <w:r w:rsidR="00CF6DF0">
        <w:rPr>
          <w:rFonts w:ascii="Times New Roman" w:hAnsi="Times New Roman" w:cs="Times New Roman"/>
          <w:i/>
          <w:sz w:val="24"/>
          <w:szCs w:val="24"/>
        </w:rPr>
        <w:t>, mit dem die Kirche steht und fällt. Ein Konsens in der Rechtfertigungslehre muss daher 1. die Wahrheit der Rechtfertigung allein durch den Glauben unverkürzt zur Geltung brin</w:t>
      </w:r>
      <w:r w:rsidR="009E6ABF">
        <w:rPr>
          <w:rFonts w:ascii="Times New Roman" w:hAnsi="Times New Roman" w:cs="Times New Roman"/>
          <w:i/>
          <w:sz w:val="24"/>
          <w:szCs w:val="24"/>
        </w:rPr>
        <w:t xml:space="preserve">gen und 2. Sich unmittelbar im </w:t>
      </w:r>
      <w:r w:rsidR="00CF6DF0">
        <w:rPr>
          <w:rFonts w:ascii="Times New Roman" w:hAnsi="Times New Roman" w:cs="Times New Roman"/>
          <w:i/>
          <w:sz w:val="24"/>
          <w:szCs w:val="24"/>
        </w:rPr>
        <w:t xml:space="preserve">Verhältnis der konsentierenden Kirchen zueinander, in </w:t>
      </w:r>
      <w:r w:rsidR="009E6ABF">
        <w:rPr>
          <w:rFonts w:ascii="Times New Roman" w:hAnsi="Times New Roman" w:cs="Times New Roman"/>
          <w:i/>
          <w:sz w:val="24"/>
          <w:szCs w:val="24"/>
        </w:rPr>
        <w:t xml:space="preserve">ihrer gegenseitigen Anerkennung </w:t>
      </w:r>
      <w:r w:rsidR="00CF6DF0">
        <w:rPr>
          <w:rFonts w:ascii="Times New Roman" w:hAnsi="Times New Roman" w:cs="Times New Roman"/>
          <w:i/>
          <w:sz w:val="24"/>
          <w:szCs w:val="24"/>
        </w:rPr>
        <w:t>als Kirche Jesu Christi und in der Anerkennung ihres die Rechtfer</w:t>
      </w:r>
      <w:r w:rsidR="009E6ABF">
        <w:rPr>
          <w:rFonts w:ascii="Times New Roman" w:hAnsi="Times New Roman" w:cs="Times New Roman"/>
          <w:i/>
          <w:sz w:val="24"/>
          <w:szCs w:val="24"/>
        </w:rPr>
        <w:t xml:space="preserve">tigung öffentlich verkündenden </w:t>
      </w:r>
      <w:r w:rsidR="00CF6DF0">
        <w:rPr>
          <w:rFonts w:ascii="Times New Roman" w:hAnsi="Times New Roman" w:cs="Times New Roman"/>
          <w:i/>
          <w:sz w:val="24"/>
          <w:szCs w:val="24"/>
        </w:rPr>
        <w:t>Amtes.“</w:t>
      </w:r>
    </w:p>
    <w:p w:rsidR="00142C12" w:rsidRDefault="001B42FD" w:rsidP="00647A9B">
      <w:pPr>
        <w:ind w:firstLine="360"/>
        <w:jc w:val="both"/>
        <w:rPr>
          <w:rFonts w:ascii="Times New Roman" w:hAnsi="Times New Roman" w:cs="Times New Roman"/>
          <w:sz w:val="24"/>
          <w:szCs w:val="24"/>
        </w:rPr>
      </w:pPr>
      <w:r>
        <w:rPr>
          <w:rFonts w:ascii="Times New Roman" w:hAnsi="Times New Roman" w:cs="Times New Roman"/>
          <w:sz w:val="24"/>
          <w:szCs w:val="24"/>
        </w:rPr>
        <w:t xml:space="preserve">Dass diese noch nicht so lange zurückliegenden und mit einer umfangreichen Diskussion verbundenen Vorgänge offenbar überhaupt nicht zur Kenntnis genommen wurden, führt dazu, dass in dem vorgelegten Text des Rates sämtliche Grundfehler wiederholt werden, die davon ausgehen, dass man Rechtfertigung für eine zeitbedingte Erfindung von Theologen hält, die den veränderten Gesellschaftsverhältnissen anzupassen ist. </w:t>
      </w:r>
      <w:r w:rsidR="00B175BD">
        <w:rPr>
          <w:rFonts w:ascii="Times New Roman" w:hAnsi="Times New Roman" w:cs="Times New Roman"/>
          <w:sz w:val="24"/>
          <w:szCs w:val="24"/>
        </w:rPr>
        <w:t>So lautet die Leitfrage in diesem neuen Versuch, Rechtfertigung verständlich zu machen: „</w:t>
      </w:r>
      <w:r w:rsidR="00B175BD">
        <w:rPr>
          <w:rFonts w:ascii="Times New Roman" w:hAnsi="Times New Roman" w:cs="Times New Roman"/>
          <w:i/>
          <w:sz w:val="24"/>
          <w:szCs w:val="24"/>
        </w:rPr>
        <w:t xml:space="preserve">Wie kann Kirche so gestaltet werden, dass in ihr tatsächlich von Jesus Christus geredet wird, also als dem, in dessen Person, Wort und Werk Gott wie sonst nirgends gegenwärtig ist?“ </w:t>
      </w:r>
      <w:r w:rsidR="00B175BD">
        <w:rPr>
          <w:rFonts w:ascii="Times New Roman" w:hAnsi="Times New Roman" w:cs="Times New Roman"/>
          <w:sz w:val="24"/>
          <w:szCs w:val="24"/>
        </w:rPr>
        <w:t xml:space="preserve">(57). In diesem Satz ist schon der Grundfehler erkennbar: Jesus Christus ist nicht Subjekt und Herr der Kirche, die sein Leib ist, sondern er ist Gegenstand </w:t>
      </w:r>
      <w:r w:rsidR="00142C12">
        <w:rPr>
          <w:rFonts w:ascii="Times New Roman" w:hAnsi="Times New Roman" w:cs="Times New Roman"/>
          <w:sz w:val="24"/>
          <w:szCs w:val="24"/>
        </w:rPr>
        <w:t xml:space="preserve">der </w:t>
      </w:r>
      <w:r w:rsidR="00B175BD">
        <w:rPr>
          <w:rFonts w:ascii="Times New Roman" w:hAnsi="Times New Roman" w:cs="Times New Roman"/>
          <w:sz w:val="24"/>
          <w:szCs w:val="24"/>
        </w:rPr>
        <w:t>Vermittlung</w:t>
      </w:r>
      <w:r w:rsidR="00142C12">
        <w:rPr>
          <w:rFonts w:ascii="Times New Roman" w:hAnsi="Times New Roman" w:cs="Times New Roman"/>
          <w:sz w:val="24"/>
          <w:szCs w:val="24"/>
        </w:rPr>
        <w:t xml:space="preserve"> durch Theologie und Kirchenleitung</w:t>
      </w:r>
      <w:r w:rsidR="00B175BD">
        <w:rPr>
          <w:rFonts w:ascii="Times New Roman" w:hAnsi="Times New Roman" w:cs="Times New Roman"/>
          <w:sz w:val="24"/>
          <w:szCs w:val="24"/>
        </w:rPr>
        <w:t>. Man muss ihn also „</w:t>
      </w:r>
      <w:r w:rsidR="00B175BD" w:rsidRPr="00142C12">
        <w:rPr>
          <w:rFonts w:ascii="Times New Roman" w:hAnsi="Times New Roman" w:cs="Times New Roman"/>
          <w:i/>
          <w:sz w:val="24"/>
          <w:szCs w:val="24"/>
        </w:rPr>
        <w:t>ann</w:t>
      </w:r>
      <w:r w:rsidR="00142C12" w:rsidRPr="00142C12">
        <w:rPr>
          <w:rFonts w:ascii="Times New Roman" w:hAnsi="Times New Roman" w:cs="Times New Roman"/>
          <w:i/>
          <w:sz w:val="24"/>
          <w:szCs w:val="24"/>
        </w:rPr>
        <w:t>e</w:t>
      </w:r>
      <w:r w:rsidR="00B175BD" w:rsidRPr="00142C12">
        <w:rPr>
          <w:rFonts w:ascii="Times New Roman" w:hAnsi="Times New Roman" w:cs="Times New Roman"/>
          <w:i/>
          <w:sz w:val="24"/>
          <w:szCs w:val="24"/>
        </w:rPr>
        <w:t>hmbar</w:t>
      </w:r>
      <w:r w:rsidR="00B175BD">
        <w:rPr>
          <w:rFonts w:ascii="Times New Roman" w:hAnsi="Times New Roman" w:cs="Times New Roman"/>
          <w:sz w:val="24"/>
          <w:szCs w:val="24"/>
        </w:rPr>
        <w:t>“</w:t>
      </w:r>
      <w:r w:rsidR="00142C12">
        <w:rPr>
          <w:rFonts w:ascii="Times New Roman" w:hAnsi="Times New Roman" w:cs="Times New Roman"/>
          <w:sz w:val="24"/>
          <w:szCs w:val="24"/>
        </w:rPr>
        <w:t>, attraktiv,</w:t>
      </w:r>
      <w:r w:rsidR="00B175BD">
        <w:rPr>
          <w:rFonts w:ascii="Times New Roman" w:hAnsi="Times New Roman" w:cs="Times New Roman"/>
          <w:sz w:val="24"/>
          <w:szCs w:val="24"/>
        </w:rPr>
        <w:t xml:space="preserve"> machen</w:t>
      </w:r>
      <w:r w:rsidR="00142C12">
        <w:rPr>
          <w:rFonts w:ascii="Times New Roman" w:hAnsi="Times New Roman" w:cs="Times New Roman"/>
          <w:sz w:val="24"/>
          <w:szCs w:val="24"/>
        </w:rPr>
        <w:t>. Das geschieht mit den Mitteln von Anpassung und Werbung, nicht aber durch das Handeln Gottes in Erwählung und Verwerfung.</w:t>
      </w:r>
    </w:p>
    <w:p w:rsidR="00CF6DF0" w:rsidRDefault="00142C12" w:rsidP="00647A9B">
      <w:pPr>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1B42FD">
        <w:rPr>
          <w:rFonts w:ascii="Times New Roman" w:hAnsi="Times New Roman" w:cs="Times New Roman"/>
          <w:sz w:val="24"/>
          <w:szCs w:val="24"/>
        </w:rPr>
        <w:t>Wieder einmal stehen wir vor der Tatsache, dass der Rat der EKD dekretiert, wie</w:t>
      </w:r>
      <w:r>
        <w:rPr>
          <w:rFonts w:ascii="Times New Roman" w:hAnsi="Times New Roman" w:cs="Times New Roman"/>
          <w:sz w:val="24"/>
          <w:szCs w:val="24"/>
        </w:rPr>
        <w:t xml:space="preserve"> </w:t>
      </w:r>
      <w:r>
        <w:rPr>
          <w:rFonts w:ascii="Times New Roman" w:hAnsi="Times New Roman" w:cs="Times New Roman"/>
          <w:i/>
          <w:sz w:val="24"/>
          <w:szCs w:val="24"/>
        </w:rPr>
        <w:t>heute</w:t>
      </w:r>
      <w:r w:rsidR="001B42FD">
        <w:rPr>
          <w:rFonts w:ascii="Times New Roman" w:hAnsi="Times New Roman" w:cs="Times New Roman"/>
          <w:sz w:val="24"/>
          <w:szCs w:val="24"/>
        </w:rPr>
        <w:t xml:space="preserve"> </w:t>
      </w:r>
      <w:r>
        <w:rPr>
          <w:rFonts w:ascii="Times New Roman" w:hAnsi="Times New Roman" w:cs="Times New Roman"/>
          <w:sz w:val="24"/>
          <w:szCs w:val="24"/>
        </w:rPr>
        <w:t xml:space="preserve">und vom </w:t>
      </w:r>
      <w:r>
        <w:rPr>
          <w:rFonts w:ascii="Times New Roman" w:hAnsi="Times New Roman" w:cs="Times New Roman"/>
          <w:i/>
          <w:sz w:val="24"/>
          <w:szCs w:val="24"/>
        </w:rPr>
        <w:t xml:space="preserve">heutigen Menschen </w:t>
      </w:r>
      <w:r w:rsidR="001B42FD">
        <w:rPr>
          <w:rFonts w:ascii="Times New Roman" w:hAnsi="Times New Roman" w:cs="Times New Roman"/>
          <w:sz w:val="24"/>
          <w:szCs w:val="24"/>
        </w:rPr>
        <w:t>zu glauben, zu lehren und zu leben ist.</w:t>
      </w:r>
      <w:r>
        <w:rPr>
          <w:rFonts w:ascii="Times New Roman" w:hAnsi="Times New Roman" w:cs="Times New Roman"/>
          <w:sz w:val="24"/>
          <w:szCs w:val="24"/>
        </w:rPr>
        <w:t xml:space="preserve"> Das ist das genaue Gegenteil von dem, was in der Reformation geschah.</w:t>
      </w:r>
    </w:p>
    <w:p w:rsidR="001B42FD" w:rsidRDefault="001B42FD" w:rsidP="00647A9B">
      <w:pPr>
        <w:ind w:firstLine="360"/>
        <w:jc w:val="both"/>
        <w:rPr>
          <w:rFonts w:ascii="Times New Roman" w:hAnsi="Times New Roman" w:cs="Times New Roman"/>
          <w:sz w:val="24"/>
          <w:szCs w:val="24"/>
        </w:rPr>
      </w:pPr>
      <w:r>
        <w:rPr>
          <w:rFonts w:ascii="Times New Roman" w:hAnsi="Times New Roman" w:cs="Times New Roman"/>
          <w:sz w:val="24"/>
          <w:szCs w:val="24"/>
        </w:rPr>
        <w:t xml:space="preserve">In dieser Situation sollen daher die Grundentscheidungen nicht nur zum </w:t>
      </w:r>
      <w:r w:rsidRPr="00142C12">
        <w:rPr>
          <w:rFonts w:ascii="Times New Roman" w:hAnsi="Times New Roman" w:cs="Times New Roman"/>
          <w:i/>
          <w:sz w:val="24"/>
          <w:szCs w:val="24"/>
        </w:rPr>
        <w:t>Verständnis</w:t>
      </w:r>
      <w:r>
        <w:rPr>
          <w:rFonts w:ascii="Times New Roman" w:hAnsi="Times New Roman" w:cs="Times New Roman"/>
          <w:sz w:val="24"/>
          <w:szCs w:val="24"/>
        </w:rPr>
        <w:t xml:space="preserve">, sondern zum </w:t>
      </w:r>
      <w:r w:rsidRPr="00142C12">
        <w:rPr>
          <w:rFonts w:ascii="Times New Roman" w:hAnsi="Times New Roman" w:cs="Times New Roman"/>
          <w:i/>
          <w:sz w:val="24"/>
          <w:szCs w:val="24"/>
        </w:rPr>
        <w:t>Geschehen der Rechtfertigung</w:t>
      </w:r>
      <w:r>
        <w:rPr>
          <w:rFonts w:ascii="Times New Roman" w:hAnsi="Times New Roman" w:cs="Times New Roman"/>
          <w:sz w:val="24"/>
          <w:szCs w:val="24"/>
        </w:rPr>
        <w:t xml:space="preserve"> in Erinnerung gebracht werden. Dabei </w:t>
      </w:r>
      <w:proofErr w:type="gramStart"/>
      <w:r>
        <w:rPr>
          <w:rFonts w:ascii="Times New Roman" w:hAnsi="Times New Roman" w:cs="Times New Roman"/>
          <w:sz w:val="24"/>
          <w:szCs w:val="24"/>
        </w:rPr>
        <w:t>gilt</w:t>
      </w:r>
      <w:proofErr w:type="gramEnd"/>
      <w:r>
        <w:rPr>
          <w:rFonts w:ascii="Times New Roman" w:hAnsi="Times New Roman" w:cs="Times New Roman"/>
          <w:sz w:val="24"/>
          <w:szCs w:val="24"/>
        </w:rPr>
        <w:t xml:space="preserve"> für alles weitere, das</w:t>
      </w:r>
      <w:r w:rsidR="003E3D2B">
        <w:rPr>
          <w:rFonts w:ascii="Times New Roman" w:hAnsi="Times New Roman" w:cs="Times New Roman"/>
          <w:sz w:val="24"/>
          <w:szCs w:val="24"/>
        </w:rPr>
        <w:t>s</w:t>
      </w:r>
      <w:r>
        <w:rPr>
          <w:rFonts w:ascii="Times New Roman" w:hAnsi="Times New Roman" w:cs="Times New Roman"/>
          <w:sz w:val="24"/>
          <w:szCs w:val="24"/>
        </w:rPr>
        <w:t xml:space="preserve"> „</w:t>
      </w:r>
      <w:r w:rsidRPr="005852CC">
        <w:rPr>
          <w:rFonts w:ascii="Times New Roman" w:hAnsi="Times New Roman" w:cs="Times New Roman"/>
          <w:i/>
          <w:sz w:val="24"/>
          <w:szCs w:val="24"/>
        </w:rPr>
        <w:t>Lehre</w:t>
      </w:r>
      <w:r>
        <w:rPr>
          <w:rFonts w:ascii="Times New Roman" w:hAnsi="Times New Roman" w:cs="Times New Roman"/>
          <w:sz w:val="24"/>
          <w:szCs w:val="24"/>
        </w:rPr>
        <w:t>“ in der Nachfolge des „</w:t>
      </w:r>
      <w:r w:rsidRPr="005852CC">
        <w:rPr>
          <w:rFonts w:ascii="Times New Roman" w:hAnsi="Times New Roman" w:cs="Times New Roman"/>
          <w:i/>
          <w:sz w:val="24"/>
          <w:szCs w:val="24"/>
        </w:rPr>
        <w:t>Lehrers</w:t>
      </w:r>
      <w:r>
        <w:rPr>
          <w:rFonts w:ascii="Times New Roman" w:hAnsi="Times New Roman" w:cs="Times New Roman"/>
          <w:sz w:val="24"/>
          <w:szCs w:val="24"/>
        </w:rPr>
        <w:t>“ / „</w:t>
      </w:r>
      <w:r w:rsidRPr="005852CC">
        <w:rPr>
          <w:rFonts w:ascii="Times New Roman" w:hAnsi="Times New Roman" w:cs="Times New Roman"/>
          <w:i/>
          <w:sz w:val="24"/>
          <w:szCs w:val="24"/>
        </w:rPr>
        <w:t>Rabbi</w:t>
      </w:r>
      <w:r>
        <w:rPr>
          <w:rFonts w:ascii="Times New Roman" w:hAnsi="Times New Roman" w:cs="Times New Roman"/>
          <w:sz w:val="24"/>
          <w:szCs w:val="24"/>
        </w:rPr>
        <w:t>“ Jesus Christus für die Gemeinschaft seiner Jünger / Schüler</w:t>
      </w:r>
      <w:r w:rsidR="008F216F">
        <w:rPr>
          <w:rFonts w:ascii="Times New Roman" w:hAnsi="Times New Roman" w:cs="Times New Roman"/>
          <w:sz w:val="24"/>
          <w:szCs w:val="24"/>
        </w:rPr>
        <w:t xml:space="preserve"> Vollzug der Lebensgemeinschaft mit Jesus Christus ist. In diesem Sinne ist auch für Luther wie für alle rechten Theologen „</w:t>
      </w:r>
      <w:proofErr w:type="spellStart"/>
      <w:r w:rsidR="008F216F" w:rsidRPr="005852CC">
        <w:rPr>
          <w:rFonts w:ascii="Times New Roman" w:hAnsi="Times New Roman" w:cs="Times New Roman"/>
          <w:i/>
          <w:sz w:val="24"/>
          <w:szCs w:val="24"/>
        </w:rPr>
        <w:t>doctrina</w:t>
      </w:r>
      <w:proofErr w:type="spellEnd"/>
      <w:r w:rsidR="008F216F">
        <w:rPr>
          <w:rFonts w:ascii="Times New Roman" w:hAnsi="Times New Roman" w:cs="Times New Roman"/>
          <w:sz w:val="24"/>
          <w:szCs w:val="24"/>
        </w:rPr>
        <w:t>“ nicht eine theoretische Lehrbildung, sondern Vollzug der Verkündigung, Unterweisung und Seelsorge. Dass sich Theologie zu theoretischer Systembildung verselbständigt, ist eine Zerfallserscheinung</w:t>
      </w:r>
      <w:r w:rsidR="005852CC">
        <w:rPr>
          <w:rFonts w:ascii="Times New Roman" w:hAnsi="Times New Roman" w:cs="Times New Roman"/>
          <w:sz w:val="24"/>
          <w:szCs w:val="24"/>
        </w:rPr>
        <w:t xml:space="preserve"> in der Zeit der Scholastik ebenso wie in den Systembildungen seit dem 19. Jahrhundert</w:t>
      </w:r>
      <w:r w:rsidR="008F216F">
        <w:rPr>
          <w:rFonts w:ascii="Times New Roman" w:hAnsi="Times New Roman" w:cs="Times New Roman"/>
          <w:sz w:val="24"/>
          <w:szCs w:val="24"/>
        </w:rPr>
        <w:t xml:space="preserve">. </w:t>
      </w:r>
    </w:p>
    <w:p w:rsidR="008F216F" w:rsidRDefault="008F216F" w:rsidP="00647A9B">
      <w:pPr>
        <w:ind w:firstLine="360"/>
        <w:jc w:val="both"/>
        <w:rPr>
          <w:rFonts w:ascii="Times New Roman" w:hAnsi="Times New Roman" w:cs="Times New Roman"/>
          <w:sz w:val="24"/>
          <w:szCs w:val="24"/>
        </w:rPr>
      </w:pPr>
      <w:r>
        <w:rPr>
          <w:rFonts w:ascii="Times New Roman" w:hAnsi="Times New Roman" w:cs="Times New Roman"/>
          <w:sz w:val="24"/>
          <w:szCs w:val="24"/>
        </w:rPr>
        <w:t xml:space="preserve">Die Aufgabe </w:t>
      </w:r>
      <w:r w:rsidR="009E6ABF">
        <w:rPr>
          <w:rFonts w:ascii="Times New Roman" w:hAnsi="Times New Roman" w:cs="Times New Roman"/>
          <w:sz w:val="24"/>
          <w:szCs w:val="24"/>
        </w:rPr>
        <w:t xml:space="preserve">von </w:t>
      </w:r>
      <w:r>
        <w:rPr>
          <w:rFonts w:ascii="Times New Roman" w:hAnsi="Times New Roman" w:cs="Times New Roman"/>
          <w:sz w:val="24"/>
          <w:szCs w:val="24"/>
        </w:rPr>
        <w:t>Theologie</w:t>
      </w:r>
      <w:r w:rsidR="00142C12">
        <w:rPr>
          <w:rFonts w:ascii="Times New Roman" w:hAnsi="Times New Roman" w:cs="Times New Roman"/>
          <w:sz w:val="24"/>
          <w:szCs w:val="24"/>
        </w:rPr>
        <w:t xml:space="preserve"> und Kirche</w:t>
      </w:r>
      <w:r>
        <w:rPr>
          <w:rFonts w:ascii="Times New Roman" w:hAnsi="Times New Roman" w:cs="Times New Roman"/>
          <w:sz w:val="24"/>
          <w:szCs w:val="24"/>
        </w:rPr>
        <w:t xml:space="preserve"> </w:t>
      </w:r>
      <w:r w:rsidR="005852CC">
        <w:rPr>
          <w:rFonts w:ascii="Times New Roman" w:hAnsi="Times New Roman" w:cs="Times New Roman"/>
          <w:sz w:val="24"/>
          <w:szCs w:val="24"/>
        </w:rPr>
        <w:t>besteht</w:t>
      </w:r>
      <w:r>
        <w:rPr>
          <w:rFonts w:ascii="Times New Roman" w:hAnsi="Times New Roman" w:cs="Times New Roman"/>
          <w:sz w:val="24"/>
          <w:szCs w:val="24"/>
        </w:rPr>
        <w:t xml:space="preserve"> nicht darin, dass Antworten auf die Fragen der Zeit </w:t>
      </w:r>
      <w:r w:rsidR="00455B15">
        <w:rPr>
          <w:rFonts w:ascii="Times New Roman" w:hAnsi="Times New Roman" w:cs="Times New Roman"/>
          <w:sz w:val="24"/>
          <w:szCs w:val="24"/>
        </w:rPr>
        <w:t>ge</w:t>
      </w:r>
      <w:r>
        <w:rPr>
          <w:rFonts w:ascii="Times New Roman" w:hAnsi="Times New Roman" w:cs="Times New Roman"/>
          <w:sz w:val="24"/>
          <w:szCs w:val="24"/>
        </w:rPr>
        <w:t>geben werden, indem man sich Vorstellungen der Zeit und Forderungen der Gesellschaft anpasst. Aufgabe rechter Theologie ist vielmehr die immer von neuem notwendige Unterscheidung von wahrer und falscher Lehre, von Gehorsam und Ungehorsam gegen Gottes Gebote mit dem Ziel, dass die Kirche in der Wahrheit bleibt und dass in der Sünde gefangene Menschen zum Heil, zur Rettung aus dem Endgericht, durch die Gnadenmittel von Wort und Sakrament</w:t>
      </w:r>
      <w:r w:rsidR="00142C12">
        <w:rPr>
          <w:rFonts w:ascii="Times New Roman" w:hAnsi="Times New Roman" w:cs="Times New Roman"/>
          <w:sz w:val="24"/>
          <w:szCs w:val="24"/>
        </w:rPr>
        <w:t xml:space="preserve"> durch Umkehr und Erneuerung</w:t>
      </w:r>
      <w:r>
        <w:rPr>
          <w:rFonts w:ascii="Times New Roman" w:hAnsi="Times New Roman" w:cs="Times New Roman"/>
          <w:sz w:val="24"/>
          <w:szCs w:val="24"/>
        </w:rPr>
        <w:t xml:space="preserve"> geführt werden. Das ist Wesen und Auftrag der Kirche von ihrem Herrn; auf diese Weise wird das vor der </w:t>
      </w:r>
      <w:r w:rsidR="000E67C9">
        <w:rPr>
          <w:rFonts w:ascii="Times New Roman" w:hAnsi="Times New Roman" w:cs="Times New Roman"/>
          <w:sz w:val="24"/>
          <w:szCs w:val="24"/>
        </w:rPr>
        <w:t>Erschaffung der Welt (</w:t>
      </w:r>
      <w:proofErr w:type="spellStart"/>
      <w:r w:rsidR="000E67C9">
        <w:rPr>
          <w:rFonts w:ascii="Times New Roman" w:hAnsi="Times New Roman" w:cs="Times New Roman"/>
          <w:sz w:val="24"/>
          <w:szCs w:val="24"/>
        </w:rPr>
        <w:t>Eph</w:t>
      </w:r>
      <w:proofErr w:type="spellEnd"/>
      <w:r w:rsidR="000E67C9">
        <w:rPr>
          <w:rFonts w:ascii="Times New Roman" w:hAnsi="Times New Roman" w:cs="Times New Roman"/>
          <w:sz w:val="24"/>
          <w:szCs w:val="24"/>
        </w:rPr>
        <w:t xml:space="preserve"> 1, 4)</w:t>
      </w:r>
      <w:r>
        <w:rPr>
          <w:rFonts w:ascii="Times New Roman" w:hAnsi="Times New Roman" w:cs="Times New Roman"/>
          <w:sz w:val="24"/>
          <w:szCs w:val="24"/>
        </w:rPr>
        <w:t xml:space="preserve"> erwählte Volk Gottes</w:t>
      </w:r>
      <w:r w:rsidR="000E67C9">
        <w:rPr>
          <w:rFonts w:ascii="Times New Roman" w:hAnsi="Times New Roman" w:cs="Times New Roman"/>
          <w:sz w:val="24"/>
          <w:szCs w:val="24"/>
        </w:rPr>
        <w:t xml:space="preserve"> aus der Welt herausgerufen</w:t>
      </w:r>
      <w:r>
        <w:rPr>
          <w:rFonts w:ascii="Times New Roman" w:hAnsi="Times New Roman" w:cs="Times New Roman"/>
          <w:sz w:val="24"/>
          <w:szCs w:val="24"/>
        </w:rPr>
        <w:t xml:space="preserve">. </w:t>
      </w:r>
      <w:r w:rsidR="005852CC">
        <w:rPr>
          <w:rFonts w:ascii="Times New Roman" w:hAnsi="Times New Roman" w:cs="Times New Roman"/>
          <w:sz w:val="24"/>
          <w:szCs w:val="24"/>
        </w:rPr>
        <w:t>Wenn das nicht gesehen und beachtet wird, verfallen Theologie und Kirche in gesellschaftspolitische Ideologiebildung.</w:t>
      </w:r>
      <w:r w:rsidR="00142C12">
        <w:rPr>
          <w:rFonts w:ascii="Times New Roman" w:hAnsi="Times New Roman" w:cs="Times New Roman"/>
          <w:sz w:val="24"/>
          <w:szCs w:val="24"/>
        </w:rPr>
        <w:t xml:space="preserve"> Sie wird zur Zivilreligion</w:t>
      </w:r>
      <w:r w:rsidR="003E3D2B">
        <w:rPr>
          <w:rFonts w:ascii="Times New Roman" w:hAnsi="Times New Roman" w:cs="Times New Roman"/>
          <w:sz w:val="24"/>
          <w:szCs w:val="24"/>
        </w:rPr>
        <w:t xml:space="preserve"> und zur Staatskirche mit gesellschaftspolitischen Aufgaben und Interessen. Sie mag den Namen und Anschein haben, dass sie lebt, aber sie ist tot (</w:t>
      </w:r>
      <w:proofErr w:type="spellStart"/>
      <w:r w:rsidR="003E3D2B">
        <w:rPr>
          <w:rFonts w:ascii="Times New Roman" w:hAnsi="Times New Roman" w:cs="Times New Roman"/>
          <w:sz w:val="24"/>
          <w:szCs w:val="24"/>
        </w:rPr>
        <w:t>Offb</w:t>
      </w:r>
      <w:proofErr w:type="spellEnd"/>
      <w:r w:rsidR="003E3D2B">
        <w:rPr>
          <w:rFonts w:ascii="Times New Roman" w:hAnsi="Times New Roman" w:cs="Times New Roman"/>
          <w:sz w:val="24"/>
          <w:szCs w:val="24"/>
        </w:rPr>
        <w:t xml:space="preserve"> 3, 1).</w:t>
      </w:r>
    </w:p>
    <w:p w:rsidR="005852CC" w:rsidRDefault="005852CC" w:rsidP="00647A9B">
      <w:pPr>
        <w:ind w:firstLine="360"/>
        <w:jc w:val="both"/>
        <w:rPr>
          <w:rFonts w:ascii="Times New Roman" w:hAnsi="Times New Roman" w:cs="Times New Roman"/>
          <w:sz w:val="24"/>
          <w:szCs w:val="24"/>
        </w:rPr>
      </w:pPr>
    </w:p>
    <w:p w:rsidR="00455B15" w:rsidRDefault="00455B15" w:rsidP="00647A9B">
      <w:pPr>
        <w:ind w:firstLine="360"/>
        <w:jc w:val="both"/>
        <w:rPr>
          <w:rFonts w:ascii="Times New Roman" w:hAnsi="Times New Roman" w:cs="Times New Roman"/>
          <w:sz w:val="24"/>
          <w:szCs w:val="24"/>
        </w:rPr>
      </w:pPr>
    </w:p>
    <w:p w:rsidR="00455B15" w:rsidRDefault="00455B15" w:rsidP="00647A9B">
      <w:pPr>
        <w:ind w:firstLine="360"/>
        <w:jc w:val="both"/>
        <w:rPr>
          <w:rFonts w:ascii="Times New Roman" w:hAnsi="Times New Roman" w:cs="Times New Roman"/>
          <w:sz w:val="24"/>
          <w:szCs w:val="24"/>
        </w:rPr>
      </w:pPr>
    </w:p>
    <w:p w:rsidR="005852CC" w:rsidRDefault="009E6ABF" w:rsidP="005A6FCA">
      <w:pPr>
        <w:pStyle w:val="Listenabsatz"/>
        <w:numPr>
          <w:ilvl w:val="0"/>
          <w:numId w:val="1"/>
        </w:numPr>
        <w:jc w:val="both"/>
        <w:outlineLvl w:val="1"/>
        <w:rPr>
          <w:rFonts w:ascii="Times New Roman" w:hAnsi="Times New Roman" w:cs="Times New Roman"/>
          <w:i/>
          <w:sz w:val="24"/>
          <w:szCs w:val="24"/>
        </w:rPr>
      </w:pPr>
      <w:bookmarkStart w:id="3" w:name="_Toc388519297"/>
      <w:r>
        <w:rPr>
          <w:rFonts w:ascii="Times New Roman" w:hAnsi="Times New Roman" w:cs="Times New Roman"/>
          <w:i/>
          <w:sz w:val="24"/>
          <w:szCs w:val="24"/>
        </w:rPr>
        <w:t>Luthers</w:t>
      </w:r>
      <w:r w:rsidR="005852CC">
        <w:rPr>
          <w:rFonts w:ascii="Times New Roman" w:hAnsi="Times New Roman" w:cs="Times New Roman"/>
          <w:i/>
          <w:sz w:val="24"/>
          <w:szCs w:val="24"/>
        </w:rPr>
        <w:t xml:space="preserve"> falsche Frage nach dem gnädigen Gott.</w:t>
      </w:r>
      <w:bookmarkEnd w:id="3"/>
    </w:p>
    <w:p w:rsidR="005852CC" w:rsidRDefault="004E6CC5" w:rsidP="004E6CC5">
      <w:pPr>
        <w:ind w:firstLine="360"/>
        <w:jc w:val="both"/>
        <w:rPr>
          <w:rFonts w:ascii="Times New Roman" w:hAnsi="Times New Roman" w:cs="Times New Roman"/>
          <w:i/>
          <w:sz w:val="24"/>
          <w:szCs w:val="24"/>
        </w:rPr>
      </w:pPr>
      <w:r>
        <w:rPr>
          <w:rFonts w:ascii="Times New Roman" w:hAnsi="Times New Roman" w:cs="Times New Roman"/>
          <w:sz w:val="24"/>
          <w:szCs w:val="24"/>
        </w:rPr>
        <w:t xml:space="preserve">Die vielzitierte Frage </w:t>
      </w:r>
      <w:r w:rsidR="00B61841">
        <w:rPr>
          <w:rFonts w:ascii="Times New Roman" w:hAnsi="Times New Roman" w:cs="Times New Roman"/>
          <w:sz w:val="24"/>
          <w:szCs w:val="24"/>
        </w:rPr>
        <w:t xml:space="preserve">Luthers </w:t>
      </w:r>
      <w:r>
        <w:rPr>
          <w:rFonts w:ascii="Times New Roman" w:hAnsi="Times New Roman" w:cs="Times New Roman"/>
          <w:sz w:val="24"/>
          <w:szCs w:val="24"/>
        </w:rPr>
        <w:t>nach dem gnädigen Gott, in der man den Ansatzpunkt für seine sog. Rechtfertigungslehre</w:t>
      </w:r>
      <w:r w:rsidR="009E6ABF">
        <w:rPr>
          <w:rFonts w:ascii="Times New Roman" w:hAnsi="Times New Roman" w:cs="Times New Roman"/>
          <w:sz w:val="24"/>
          <w:szCs w:val="24"/>
        </w:rPr>
        <w:t xml:space="preserve"> vermutet, war in Wirklichkeit </w:t>
      </w:r>
      <w:r>
        <w:rPr>
          <w:rFonts w:ascii="Times New Roman" w:hAnsi="Times New Roman" w:cs="Times New Roman"/>
          <w:sz w:val="24"/>
          <w:szCs w:val="24"/>
        </w:rPr>
        <w:t xml:space="preserve">die falsche Frage. Das hat Luther in einer Predigt über die Taufe Jesu Mat 3, 13-17 folgendermaßen erklärt, wie er sich </w:t>
      </w:r>
      <w:r w:rsidR="003E3D2B">
        <w:rPr>
          <w:rFonts w:ascii="Times New Roman" w:hAnsi="Times New Roman" w:cs="Times New Roman"/>
          <w:sz w:val="24"/>
          <w:szCs w:val="24"/>
        </w:rPr>
        <w:t>ge</w:t>
      </w:r>
      <w:r>
        <w:rPr>
          <w:rFonts w:ascii="Times New Roman" w:hAnsi="Times New Roman" w:cs="Times New Roman"/>
          <w:sz w:val="24"/>
          <w:szCs w:val="24"/>
        </w:rPr>
        <w:t>fragt</w:t>
      </w:r>
      <w:r w:rsidR="003E3D2B">
        <w:rPr>
          <w:rFonts w:ascii="Times New Roman" w:hAnsi="Times New Roman" w:cs="Times New Roman"/>
          <w:sz w:val="24"/>
          <w:szCs w:val="24"/>
        </w:rPr>
        <w:t xml:space="preserve"> hat</w:t>
      </w:r>
      <w:r>
        <w:rPr>
          <w:rFonts w:ascii="Times New Roman" w:hAnsi="Times New Roman" w:cs="Times New Roman"/>
          <w:sz w:val="24"/>
          <w:szCs w:val="24"/>
        </w:rPr>
        <w:t>: „</w:t>
      </w:r>
      <w:r>
        <w:rPr>
          <w:rFonts w:ascii="Times New Roman" w:hAnsi="Times New Roman" w:cs="Times New Roman"/>
          <w:i/>
          <w:sz w:val="24"/>
          <w:szCs w:val="24"/>
        </w:rPr>
        <w:t xml:space="preserve">O, wann willst du einmal fromm werden und genugtun, dass du einen gnädigen Gott kriegst? Und ich bin durch solche Gedanken zur </w:t>
      </w:r>
      <w:proofErr w:type="spellStart"/>
      <w:r>
        <w:rPr>
          <w:rFonts w:ascii="Times New Roman" w:hAnsi="Times New Roman" w:cs="Times New Roman"/>
          <w:i/>
          <w:sz w:val="24"/>
          <w:szCs w:val="24"/>
        </w:rPr>
        <w:t>Möncherei</w:t>
      </w:r>
      <w:proofErr w:type="spellEnd"/>
      <w:r>
        <w:rPr>
          <w:rFonts w:ascii="Times New Roman" w:hAnsi="Times New Roman" w:cs="Times New Roman"/>
          <w:i/>
          <w:sz w:val="24"/>
          <w:szCs w:val="24"/>
        </w:rPr>
        <w:t xml:space="preserve"> getrieben und habe mich gemartert und geplagt mit Fasten, Frieren und strengem Leben, und doch nicht mehr damit ausgerichtet, als dass ich nur die liebe Taufe verloren, ja helfen verleugnen. </w:t>
      </w:r>
      <w:proofErr w:type="gramStart"/>
      <w:r>
        <w:rPr>
          <w:rFonts w:ascii="Times New Roman" w:hAnsi="Times New Roman" w:cs="Times New Roman"/>
          <w:i/>
          <w:sz w:val="24"/>
          <w:szCs w:val="24"/>
        </w:rPr>
        <w:t xml:space="preserve">Darum, auf </w:t>
      </w:r>
      <w:r w:rsidR="00B61841">
        <w:rPr>
          <w:rFonts w:ascii="Times New Roman" w:hAnsi="Times New Roman" w:cs="Times New Roman"/>
          <w:i/>
          <w:sz w:val="24"/>
          <w:szCs w:val="24"/>
        </w:rPr>
        <w:t>d</w:t>
      </w:r>
      <w:r>
        <w:rPr>
          <w:rFonts w:ascii="Times New Roman" w:hAnsi="Times New Roman" w:cs="Times New Roman"/>
          <w:i/>
          <w:sz w:val="24"/>
          <w:szCs w:val="24"/>
        </w:rPr>
        <w:t>a</w:t>
      </w:r>
      <w:r w:rsidR="00B61841">
        <w:rPr>
          <w:rFonts w:ascii="Times New Roman" w:hAnsi="Times New Roman" w:cs="Times New Roman"/>
          <w:i/>
          <w:sz w:val="24"/>
          <w:szCs w:val="24"/>
        </w:rPr>
        <w:t>s</w:t>
      </w:r>
      <w:r>
        <w:rPr>
          <w:rFonts w:ascii="Times New Roman" w:hAnsi="Times New Roman" w:cs="Times New Roman"/>
          <w:i/>
          <w:sz w:val="24"/>
          <w:szCs w:val="24"/>
        </w:rPr>
        <w:t>s wir nicht durch solche verführt werden, so lasst uns diese Lehre rein halten, wie wir hier sehen und greifen, und einen großen und weiten Unterschied behalten zwischen Gottes und unsern Werken…denn nachdem wir sind durch die Sünde gefallen und verdorben, nimmt er uns noch einmal in seine göttlichen Hände, gibt uns sein Wort und die Taufe, wäscht und reinigt uns damit von Sünden…Diese Werke soll man rühmen, wenn man will von göttlichen Werken reden.</w:t>
      </w:r>
      <w:proofErr w:type="gramEnd"/>
      <w:r>
        <w:rPr>
          <w:rFonts w:ascii="Times New Roman" w:hAnsi="Times New Roman" w:cs="Times New Roman"/>
          <w:i/>
          <w:sz w:val="24"/>
          <w:szCs w:val="24"/>
        </w:rPr>
        <w:t xml:space="preserve"> Denn er ist der rechte Werkmeister, der mit seinem Finger kann die Sünde tilgen, den Tod erwürgen, den Teufel schlagen, die Hölle zerstören…“</w:t>
      </w:r>
      <w:r>
        <w:rPr>
          <w:rStyle w:val="Funotenzeichen"/>
          <w:rFonts w:ascii="Times New Roman" w:hAnsi="Times New Roman" w:cs="Times New Roman"/>
          <w:i/>
          <w:sz w:val="24"/>
          <w:szCs w:val="24"/>
        </w:rPr>
        <w:footnoteReference w:id="1"/>
      </w:r>
    </w:p>
    <w:p w:rsidR="00B61841" w:rsidRDefault="00B61841" w:rsidP="004E6CC5">
      <w:pPr>
        <w:ind w:firstLine="360"/>
        <w:jc w:val="both"/>
        <w:rPr>
          <w:rFonts w:ascii="Times New Roman" w:hAnsi="Times New Roman" w:cs="Times New Roman"/>
          <w:sz w:val="24"/>
          <w:szCs w:val="24"/>
        </w:rPr>
      </w:pPr>
      <w:r>
        <w:rPr>
          <w:rFonts w:ascii="Times New Roman" w:hAnsi="Times New Roman" w:cs="Times New Roman"/>
          <w:sz w:val="24"/>
          <w:szCs w:val="24"/>
        </w:rPr>
        <w:t>Zwar wird in dem Grundlagentext die Taufe zweimal erwähnt (34, 90). Doch ihre grundlegende Bedeutung und Wirkung für das Geschehen der Rechtfertigung wird nicht verstanden. Zugleich müssen wir uns fragen: Wie steht es bei uns heute mit der Verwaltung der Taufe und mit dem Leben aus der Taufe? Wie steht es mit der Tauferinnerung und mit der Verpflichtung von Eltern, Paten und Gemeinde</w:t>
      </w:r>
      <w:r w:rsidR="009E6ABF">
        <w:rPr>
          <w:rFonts w:ascii="Times New Roman" w:hAnsi="Times New Roman" w:cs="Times New Roman"/>
          <w:sz w:val="24"/>
          <w:szCs w:val="24"/>
        </w:rPr>
        <w:t xml:space="preserve"> für die christliche Erziehung </w:t>
      </w:r>
      <w:r>
        <w:rPr>
          <w:rFonts w:ascii="Times New Roman" w:hAnsi="Times New Roman" w:cs="Times New Roman"/>
          <w:sz w:val="24"/>
          <w:szCs w:val="24"/>
        </w:rPr>
        <w:t>und Unterweisung der Jugend? Wo wird noch der Katechismus gelehrt und dazu, wie Luther</w:t>
      </w:r>
      <w:r w:rsidR="00D253F6">
        <w:rPr>
          <w:rFonts w:ascii="Times New Roman" w:hAnsi="Times New Roman" w:cs="Times New Roman"/>
          <w:sz w:val="24"/>
          <w:szCs w:val="24"/>
        </w:rPr>
        <w:t xml:space="preserve"> in seiner Vorrede zum Kleinen Katechismus</w:t>
      </w:r>
      <w:r>
        <w:rPr>
          <w:rFonts w:ascii="Times New Roman" w:hAnsi="Times New Roman" w:cs="Times New Roman"/>
          <w:sz w:val="24"/>
          <w:szCs w:val="24"/>
        </w:rPr>
        <w:t xml:space="preserve"> betont, auswendig gelernt, d.h. ins Herz aufgenommen</w:t>
      </w:r>
      <w:r w:rsidR="00455B15">
        <w:rPr>
          <w:rFonts w:ascii="Times New Roman" w:hAnsi="Times New Roman" w:cs="Times New Roman"/>
          <w:sz w:val="24"/>
          <w:szCs w:val="24"/>
        </w:rPr>
        <w:t>?</w:t>
      </w:r>
      <w:r>
        <w:rPr>
          <w:rFonts w:ascii="Times New Roman" w:hAnsi="Times New Roman" w:cs="Times New Roman"/>
          <w:sz w:val="24"/>
          <w:szCs w:val="24"/>
        </w:rPr>
        <w:t xml:space="preserve"> Oder füllt man die für Konfirmanden- und Religionsunterricht reichlich zur Verfügung stehende Zeit lediglich mit </w:t>
      </w:r>
      <w:r w:rsidR="00455B15">
        <w:rPr>
          <w:rFonts w:ascii="Times New Roman" w:hAnsi="Times New Roman" w:cs="Times New Roman"/>
          <w:sz w:val="24"/>
          <w:szCs w:val="24"/>
        </w:rPr>
        <w:t>i</w:t>
      </w:r>
      <w:r>
        <w:rPr>
          <w:rFonts w:ascii="Times New Roman" w:hAnsi="Times New Roman" w:cs="Times New Roman"/>
          <w:sz w:val="24"/>
          <w:szCs w:val="24"/>
        </w:rPr>
        <w:t>nhalt</w:t>
      </w:r>
      <w:r w:rsidR="00D253F6">
        <w:rPr>
          <w:rFonts w:ascii="Times New Roman" w:hAnsi="Times New Roman" w:cs="Times New Roman"/>
          <w:sz w:val="24"/>
          <w:szCs w:val="24"/>
        </w:rPr>
        <w:t>s</w:t>
      </w:r>
      <w:r>
        <w:rPr>
          <w:rFonts w:ascii="Times New Roman" w:hAnsi="Times New Roman" w:cs="Times New Roman"/>
          <w:sz w:val="24"/>
          <w:szCs w:val="24"/>
        </w:rPr>
        <w:t>leeren Fragen und Diskussionen aus?</w:t>
      </w:r>
    </w:p>
    <w:p w:rsidR="00B61841" w:rsidRDefault="00B61841" w:rsidP="004E6CC5">
      <w:pPr>
        <w:ind w:firstLine="360"/>
        <w:jc w:val="both"/>
        <w:rPr>
          <w:rFonts w:ascii="Times New Roman" w:hAnsi="Times New Roman" w:cs="Times New Roman"/>
          <w:sz w:val="24"/>
          <w:szCs w:val="24"/>
        </w:rPr>
      </w:pPr>
    </w:p>
    <w:p w:rsidR="00B61841" w:rsidRDefault="00B61841" w:rsidP="005A6FCA">
      <w:pPr>
        <w:pStyle w:val="Listenabsatz"/>
        <w:numPr>
          <w:ilvl w:val="0"/>
          <w:numId w:val="1"/>
        </w:numPr>
        <w:jc w:val="both"/>
        <w:outlineLvl w:val="1"/>
        <w:rPr>
          <w:rFonts w:ascii="Times New Roman" w:hAnsi="Times New Roman" w:cs="Times New Roman"/>
          <w:i/>
          <w:sz w:val="24"/>
          <w:szCs w:val="24"/>
        </w:rPr>
      </w:pPr>
      <w:bookmarkStart w:id="4" w:name="_Toc388519298"/>
      <w:r>
        <w:rPr>
          <w:rFonts w:ascii="Times New Roman" w:hAnsi="Times New Roman" w:cs="Times New Roman"/>
          <w:i/>
          <w:sz w:val="24"/>
          <w:szCs w:val="24"/>
        </w:rPr>
        <w:t>Reformation wendet sich gegen Deformation in der Kirche.</w:t>
      </w:r>
      <w:bookmarkEnd w:id="4"/>
    </w:p>
    <w:p w:rsidR="00B61841" w:rsidRDefault="00B61841" w:rsidP="00BE6E28">
      <w:pPr>
        <w:ind w:firstLine="360"/>
        <w:jc w:val="both"/>
        <w:rPr>
          <w:rFonts w:ascii="Times New Roman" w:hAnsi="Times New Roman" w:cs="Times New Roman"/>
          <w:i/>
          <w:sz w:val="24"/>
          <w:szCs w:val="24"/>
        </w:rPr>
      </w:pPr>
      <w:r>
        <w:rPr>
          <w:rFonts w:ascii="Times New Roman" w:hAnsi="Times New Roman" w:cs="Times New Roman"/>
          <w:i/>
          <w:sz w:val="24"/>
          <w:szCs w:val="24"/>
        </w:rPr>
        <w:t>„</w:t>
      </w:r>
      <w:r w:rsidR="00BE6E28">
        <w:rPr>
          <w:rFonts w:ascii="Times New Roman" w:hAnsi="Times New Roman" w:cs="Times New Roman"/>
          <w:i/>
          <w:sz w:val="24"/>
          <w:szCs w:val="24"/>
        </w:rPr>
        <w:t xml:space="preserve">I. </w:t>
      </w:r>
      <w:r>
        <w:rPr>
          <w:rFonts w:ascii="Times New Roman" w:hAnsi="Times New Roman" w:cs="Times New Roman"/>
          <w:i/>
          <w:sz w:val="24"/>
          <w:szCs w:val="24"/>
        </w:rPr>
        <w:t xml:space="preserve">Wenn unser Herr Jesus ‚Christus sagt, ‚Tut Buße‘ </w:t>
      </w:r>
      <w:r>
        <w:rPr>
          <w:rFonts w:ascii="Times New Roman" w:hAnsi="Times New Roman" w:cs="Times New Roman"/>
          <w:sz w:val="24"/>
          <w:szCs w:val="24"/>
        </w:rPr>
        <w:t>(Mat 4, 17)</w:t>
      </w:r>
      <w:r>
        <w:rPr>
          <w:rFonts w:ascii="Times New Roman" w:hAnsi="Times New Roman" w:cs="Times New Roman"/>
          <w:i/>
          <w:sz w:val="24"/>
          <w:szCs w:val="24"/>
        </w:rPr>
        <w:t>, hat er gewollt, dass das ganze Leben der Gläubigen Buße sei.“</w:t>
      </w:r>
    </w:p>
    <w:p w:rsidR="00BE6E28" w:rsidRDefault="00BE6E28" w:rsidP="00BE6E28">
      <w:pPr>
        <w:ind w:firstLine="360"/>
        <w:jc w:val="both"/>
        <w:rPr>
          <w:rFonts w:ascii="Times New Roman" w:hAnsi="Times New Roman" w:cs="Times New Roman"/>
          <w:sz w:val="24"/>
          <w:szCs w:val="24"/>
        </w:rPr>
      </w:pPr>
      <w:r>
        <w:rPr>
          <w:rFonts w:ascii="Times New Roman" w:hAnsi="Times New Roman" w:cs="Times New Roman"/>
          <w:sz w:val="24"/>
          <w:szCs w:val="24"/>
        </w:rPr>
        <w:t xml:space="preserve">Der Ablasshandel, mit dem Gelder für den gewaltigen Bau des Petersdoms in Rom und außerdem </w:t>
      </w:r>
      <w:r w:rsidR="005C224D">
        <w:rPr>
          <w:rFonts w:ascii="Times New Roman" w:hAnsi="Times New Roman" w:cs="Times New Roman"/>
          <w:sz w:val="24"/>
          <w:szCs w:val="24"/>
        </w:rPr>
        <w:t>für die kostspielige Finanzierung von Ausnahmegenehmigungen für Kirchenfürsten bei der Übernahme von einträglichen Pfründen</w:t>
      </w:r>
      <w:r w:rsidR="00D253F6">
        <w:rPr>
          <w:rFonts w:ascii="Times New Roman" w:hAnsi="Times New Roman" w:cs="Times New Roman"/>
          <w:sz w:val="24"/>
          <w:szCs w:val="24"/>
        </w:rPr>
        <w:t xml:space="preserve"> gesammelt wurden</w:t>
      </w:r>
      <w:r w:rsidR="005C224D">
        <w:rPr>
          <w:rFonts w:ascii="Times New Roman" w:hAnsi="Times New Roman" w:cs="Times New Roman"/>
          <w:sz w:val="24"/>
          <w:szCs w:val="24"/>
        </w:rPr>
        <w:t>, wa</w:t>
      </w:r>
      <w:r w:rsidR="00D253F6">
        <w:rPr>
          <w:rFonts w:ascii="Times New Roman" w:hAnsi="Times New Roman" w:cs="Times New Roman"/>
          <w:sz w:val="24"/>
          <w:szCs w:val="24"/>
        </w:rPr>
        <w:t>r</w:t>
      </w:r>
      <w:r w:rsidR="005C224D">
        <w:rPr>
          <w:rFonts w:ascii="Times New Roman" w:hAnsi="Times New Roman" w:cs="Times New Roman"/>
          <w:sz w:val="24"/>
          <w:szCs w:val="24"/>
        </w:rPr>
        <w:t xml:space="preserve"> der Auslöser für die Reformation. Die theologische Kritik zielte jedoch </w:t>
      </w:r>
      <w:r w:rsidR="00D253F6">
        <w:rPr>
          <w:rFonts w:ascii="Times New Roman" w:hAnsi="Times New Roman" w:cs="Times New Roman"/>
          <w:sz w:val="24"/>
          <w:szCs w:val="24"/>
        </w:rPr>
        <w:t xml:space="preserve">noch </w:t>
      </w:r>
      <w:r w:rsidR="005C224D">
        <w:rPr>
          <w:rFonts w:ascii="Times New Roman" w:hAnsi="Times New Roman" w:cs="Times New Roman"/>
          <w:sz w:val="24"/>
          <w:szCs w:val="24"/>
        </w:rPr>
        <w:t>weiter auf die Verwaltung des Bußsakrame</w:t>
      </w:r>
      <w:r w:rsidR="00455B15">
        <w:rPr>
          <w:rFonts w:ascii="Times New Roman" w:hAnsi="Times New Roman" w:cs="Times New Roman"/>
          <w:sz w:val="24"/>
          <w:szCs w:val="24"/>
        </w:rPr>
        <w:t>nts und die Seelsorge. Nach dem kanonische Recht der römischen Kirche</w:t>
      </w:r>
      <w:r w:rsidR="005C224D">
        <w:rPr>
          <w:rFonts w:ascii="Times New Roman" w:hAnsi="Times New Roman" w:cs="Times New Roman"/>
          <w:sz w:val="24"/>
          <w:szCs w:val="24"/>
        </w:rPr>
        <w:t xml:space="preserve"> besteht die Buße aus drei Stücken: Bekenntnis der Sünde (</w:t>
      </w:r>
      <w:proofErr w:type="spellStart"/>
      <w:r w:rsidR="005C224D" w:rsidRPr="00562480">
        <w:rPr>
          <w:rFonts w:ascii="Times New Roman" w:hAnsi="Times New Roman" w:cs="Times New Roman"/>
          <w:i/>
          <w:sz w:val="24"/>
          <w:szCs w:val="24"/>
        </w:rPr>
        <w:t>confessio</w:t>
      </w:r>
      <w:proofErr w:type="spellEnd"/>
      <w:r w:rsidR="005C224D">
        <w:rPr>
          <w:rFonts w:ascii="Times New Roman" w:hAnsi="Times New Roman" w:cs="Times New Roman"/>
          <w:sz w:val="24"/>
          <w:szCs w:val="24"/>
        </w:rPr>
        <w:t xml:space="preserve"> </w:t>
      </w:r>
      <w:proofErr w:type="spellStart"/>
      <w:r w:rsidR="005C224D">
        <w:rPr>
          <w:rFonts w:ascii="Times New Roman" w:hAnsi="Times New Roman" w:cs="Times New Roman"/>
          <w:sz w:val="24"/>
          <w:szCs w:val="24"/>
        </w:rPr>
        <w:t>peccati</w:t>
      </w:r>
      <w:proofErr w:type="spellEnd"/>
      <w:r w:rsidR="005C224D">
        <w:rPr>
          <w:rFonts w:ascii="Times New Roman" w:hAnsi="Times New Roman" w:cs="Times New Roman"/>
          <w:sz w:val="24"/>
          <w:szCs w:val="24"/>
        </w:rPr>
        <w:t>), Zuspruch der Vergebung (</w:t>
      </w:r>
      <w:proofErr w:type="spellStart"/>
      <w:r w:rsidR="005C224D" w:rsidRPr="00562480">
        <w:rPr>
          <w:rFonts w:ascii="Times New Roman" w:hAnsi="Times New Roman" w:cs="Times New Roman"/>
          <w:i/>
          <w:sz w:val="24"/>
          <w:szCs w:val="24"/>
        </w:rPr>
        <w:t>remissio</w:t>
      </w:r>
      <w:proofErr w:type="spellEnd"/>
      <w:r w:rsidR="005C224D">
        <w:rPr>
          <w:rFonts w:ascii="Times New Roman" w:hAnsi="Times New Roman" w:cs="Times New Roman"/>
          <w:sz w:val="24"/>
          <w:szCs w:val="24"/>
        </w:rPr>
        <w:t>) und Bußleistung (</w:t>
      </w:r>
      <w:proofErr w:type="spellStart"/>
      <w:r w:rsidR="005C224D" w:rsidRPr="00562480">
        <w:rPr>
          <w:rFonts w:ascii="Times New Roman" w:hAnsi="Times New Roman" w:cs="Times New Roman"/>
          <w:i/>
          <w:sz w:val="24"/>
          <w:szCs w:val="24"/>
        </w:rPr>
        <w:t>satisfactio</w:t>
      </w:r>
      <w:proofErr w:type="spellEnd"/>
      <w:r w:rsidR="005C224D">
        <w:rPr>
          <w:rFonts w:ascii="Times New Roman" w:hAnsi="Times New Roman" w:cs="Times New Roman"/>
          <w:sz w:val="24"/>
          <w:szCs w:val="24"/>
        </w:rPr>
        <w:t>). Die beiden ersten Teile beziehen sich auf das Verhält</w:t>
      </w:r>
      <w:r w:rsidR="005C224D">
        <w:rPr>
          <w:rFonts w:ascii="Times New Roman" w:hAnsi="Times New Roman" w:cs="Times New Roman"/>
          <w:sz w:val="24"/>
          <w:szCs w:val="24"/>
        </w:rPr>
        <w:lastRenderedPageBreak/>
        <w:t xml:space="preserve">nis von Gott und Mensch, und das ist begründet in der vom Herrn gegebenen Vollmacht, Sünden in der Zeit zu vergeben </w:t>
      </w:r>
      <w:r w:rsidR="00455B15">
        <w:rPr>
          <w:rFonts w:ascii="Times New Roman" w:hAnsi="Times New Roman" w:cs="Times New Roman"/>
          <w:sz w:val="24"/>
          <w:szCs w:val="24"/>
        </w:rPr>
        <w:t>oder</w:t>
      </w:r>
      <w:r w:rsidR="005C224D">
        <w:rPr>
          <w:rFonts w:ascii="Times New Roman" w:hAnsi="Times New Roman" w:cs="Times New Roman"/>
          <w:sz w:val="24"/>
          <w:szCs w:val="24"/>
        </w:rPr>
        <w:t xml:space="preserve"> zu behalten für die Ewigkeit. Dies ist begründet in der Einsetzung durch den Herrn</w:t>
      </w:r>
      <w:r w:rsidR="00B823F3">
        <w:rPr>
          <w:rFonts w:ascii="Times New Roman" w:hAnsi="Times New Roman" w:cs="Times New Roman"/>
          <w:sz w:val="24"/>
          <w:szCs w:val="24"/>
        </w:rPr>
        <w:t>, der hier spricht und handelt</w:t>
      </w:r>
      <w:r w:rsidR="005C224D">
        <w:rPr>
          <w:rFonts w:ascii="Times New Roman" w:hAnsi="Times New Roman" w:cs="Times New Roman"/>
          <w:sz w:val="24"/>
          <w:szCs w:val="24"/>
        </w:rPr>
        <w:t xml:space="preserve"> (</w:t>
      </w:r>
      <w:proofErr w:type="spellStart"/>
      <w:r w:rsidR="005C224D">
        <w:rPr>
          <w:rFonts w:ascii="Times New Roman" w:hAnsi="Times New Roman" w:cs="Times New Roman"/>
          <w:sz w:val="24"/>
          <w:szCs w:val="24"/>
        </w:rPr>
        <w:t>Joh</w:t>
      </w:r>
      <w:proofErr w:type="spellEnd"/>
      <w:r w:rsidR="005C224D">
        <w:rPr>
          <w:rFonts w:ascii="Times New Roman" w:hAnsi="Times New Roman" w:cs="Times New Roman"/>
          <w:sz w:val="24"/>
          <w:szCs w:val="24"/>
        </w:rPr>
        <w:t xml:space="preserve"> 20, 19-23; Mat 16, 19;</w:t>
      </w:r>
      <w:r w:rsidR="00562480">
        <w:rPr>
          <w:rFonts w:ascii="Times New Roman" w:hAnsi="Times New Roman" w:cs="Times New Roman"/>
          <w:sz w:val="24"/>
          <w:szCs w:val="24"/>
        </w:rPr>
        <w:t xml:space="preserve"> </w:t>
      </w:r>
      <w:r w:rsidR="005C224D">
        <w:rPr>
          <w:rFonts w:ascii="Times New Roman" w:hAnsi="Times New Roman" w:cs="Times New Roman"/>
          <w:sz w:val="24"/>
          <w:szCs w:val="24"/>
        </w:rPr>
        <w:t>18, 18).</w:t>
      </w:r>
    </w:p>
    <w:p w:rsidR="00562480" w:rsidRPr="00DB6BB9" w:rsidRDefault="00562480" w:rsidP="00BE6E28">
      <w:pPr>
        <w:ind w:firstLine="360"/>
        <w:jc w:val="both"/>
        <w:rPr>
          <w:rFonts w:ascii="Times New Roman" w:hAnsi="Times New Roman" w:cs="Times New Roman"/>
          <w:sz w:val="24"/>
          <w:szCs w:val="24"/>
        </w:rPr>
      </w:pPr>
      <w:r>
        <w:rPr>
          <w:rFonts w:ascii="Times New Roman" w:hAnsi="Times New Roman" w:cs="Times New Roman"/>
          <w:sz w:val="24"/>
          <w:szCs w:val="24"/>
        </w:rPr>
        <w:t>Die kurzen Erwähnungen des Ablasses S. 14; 16; 54 ff</w:t>
      </w:r>
      <w:r w:rsidR="009E6ABF">
        <w:rPr>
          <w:rFonts w:ascii="Times New Roman" w:hAnsi="Times New Roman" w:cs="Times New Roman"/>
          <w:sz w:val="24"/>
          <w:szCs w:val="24"/>
        </w:rPr>
        <w:t xml:space="preserve">; 64 bagatellisieren </w:t>
      </w:r>
      <w:r w:rsidR="00B16841">
        <w:rPr>
          <w:rFonts w:ascii="Times New Roman" w:hAnsi="Times New Roman" w:cs="Times New Roman"/>
          <w:sz w:val="24"/>
          <w:szCs w:val="24"/>
        </w:rPr>
        <w:t>nicht nur die historischen Sachverhalte, sondern beziehen die Rechtfertigung ohne Werke auf die Kritik an einer sog. Leistungsgesellschaft: „</w:t>
      </w:r>
      <w:r w:rsidR="00B16841">
        <w:rPr>
          <w:rFonts w:ascii="Times New Roman" w:hAnsi="Times New Roman" w:cs="Times New Roman"/>
          <w:i/>
          <w:sz w:val="24"/>
          <w:szCs w:val="24"/>
        </w:rPr>
        <w:t xml:space="preserve">Ein Mensch ist mit dem, was er geleistet oder nicht geleistet hat, nicht identisch…“ </w:t>
      </w:r>
      <w:r w:rsidR="00B16841">
        <w:rPr>
          <w:rFonts w:ascii="Times New Roman" w:hAnsi="Times New Roman" w:cs="Times New Roman"/>
          <w:sz w:val="24"/>
          <w:szCs w:val="24"/>
        </w:rPr>
        <w:t>(68). Genau geht es doch darum, wie und wodurch ein Sünder im Gericht vor Gott bestehen kann.</w:t>
      </w:r>
      <w:r w:rsidR="00DB6BB9">
        <w:rPr>
          <w:rFonts w:ascii="Times New Roman" w:hAnsi="Times New Roman" w:cs="Times New Roman"/>
          <w:sz w:val="24"/>
          <w:szCs w:val="24"/>
        </w:rPr>
        <w:t xml:space="preserve"> Dass jedoch nach dem Zeugnis der Schrift und bitterer Erfahrung au</w:t>
      </w:r>
      <w:r w:rsidR="009E6ABF">
        <w:rPr>
          <w:rFonts w:ascii="Times New Roman" w:hAnsi="Times New Roman" w:cs="Times New Roman"/>
          <w:sz w:val="24"/>
          <w:szCs w:val="24"/>
        </w:rPr>
        <w:t xml:space="preserve">ch heute im menschlichen Leben </w:t>
      </w:r>
      <w:r w:rsidR="00DB6BB9">
        <w:rPr>
          <w:rFonts w:ascii="Times New Roman" w:hAnsi="Times New Roman" w:cs="Times New Roman"/>
          <w:sz w:val="24"/>
          <w:szCs w:val="24"/>
        </w:rPr>
        <w:t xml:space="preserve">Gott </w:t>
      </w:r>
      <w:r w:rsidR="00455B15">
        <w:rPr>
          <w:rFonts w:ascii="Times New Roman" w:hAnsi="Times New Roman" w:cs="Times New Roman"/>
          <w:sz w:val="24"/>
          <w:szCs w:val="24"/>
        </w:rPr>
        <w:t xml:space="preserve">die Übertretung seiner Gebote und Ordnungen </w:t>
      </w:r>
      <w:r w:rsidR="009E6ABF">
        <w:rPr>
          <w:rFonts w:ascii="Times New Roman" w:hAnsi="Times New Roman" w:cs="Times New Roman"/>
          <w:sz w:val="24"/>
          <w:szCs w:val="24"/>
        </w:rPr>
        <w:t xml:space="preserve">richtet und straft, wird </w:t>
      </w:r>
      <w:r w:rsidR="00DB6BB9">
        <w:rPr>
          <w:rFonts w:ascii="Times New Roman" w:hAnsi="Times New Roman" w:cs="Times New Roman"/>
          <w:sz w:val="24"/>
          <w:szCs w:val="24"/>
        </w:rPr>
        <w:t>lästernd verspottet als „</w:t>
      </w:r>
      <w:r w:rsidR="00DB6BB9" w:rsidRPr="00DB6BB9">
        <w:rPr>
          <w:rFonts w:ascii="Times New Roman" w:hAnsi="Times New Roman" w:cs="Times New Roman"/>
          <w:i/>
          <w:sz w:val="24"/>
          <w:szCs w:val="24"/>
        </w:rPr>
        <w:t>Bild</w:t>
      </w:r>
      <w:r w:rsidR="00DB6BB9">
        <w:rPr>
          <w:rFonts w:ascii="Times New Roman" w:hAnsi="Times New Roman" w:cs="Times New Roman"/>
          <w:sz w:val="24"/>
          <w:szCs w:val="24"/>
        </w:rPr>
        <w:t>“ von Gott als „</w:t>
      </w:r>
      <w:r w:rsidR="00DB6BB9">
        <w:rPr>
          <w:rFonts w:ascii="Times New Roman" w:hAnsi="Times New Roman" w:cs="Times New Roman"/>
          <w:i/>
          <w:sz w:val="24"/>
          <w:szCs w:val="24"/>
        </w:rPr>
        <w:t>Gerichtsherr über das Leben von Menschen…</w:t>
      </w:r>
      <w:r w:rsidR="00DB6BB9">
        <w:rPr>
          <w:rFonts w:ascii="Times New Roman" w:hAnsi="Times New Roman" w:cs="Times New Roman"/>
          <w:sz w:val="24"/>
          <w:szCs w:val="24"/>
        </w:rPr>
        <w:t xml:space="preserve"> </w:t>
      </w:r>
      <w:r w:rsidR="00DB6BB9">
        <w:rPr>
          <w:rFonts w:ascii="Times New Roman" w:hAnsi="Times New Roman" w:cs="Times New Roman"/>
          <w:i/>
          <w:sz w:val="24"/>
          <w:szCs w:val="24"/>
        </w:rPr>
        <w:t>, der wie ein absolutistischer Monarch unumschränkt herrscht…“</w:t>
      </w:r>
      <w:r w:rsidR="00DB6BB9">
        <w:rPr>
          <w:rFonts w:ascii="Times New Roman" w:hAnsi="Times New Roman" w:cs="Times New Roman"/>
          <w:sz w:val="24"/>
          <w:szCs w:val="24"/>
        </w:rPr>
        <w:t xml:space="preserve"> (24, 26). Wenn heute von einem „</w:t>
      </w:r>
      <w:r w:rsidR="00DB6BB9">
        <w:rPr>
          <w:rFonts w:ascii="Times New Roman" w:hAnsi="Times New Roman" w:cs="Times New Roman"/>
          <w:i/>
          <w:sz w:val="24"/>
          <w:szCs w:val="24"/>
        </w:rPr>
        <w:t>Kuschelgott“</w:t>
      </w:r>
      <w:r w:rsidR="00DB6BB9">
        <w:rPr>
          <w:rFonts w:ascii="Times New Roman" w:hAnsi="Times New Roman" w:cs="Times New Roman"/>
          <w:sz w:val="24"/>
          <w:szCs w:val="24"/>
        </w:rPr>
        <w:t xml:space="preserve"> die Rede ist, dann ist hier ein Beispiel dafür. Allerdings muss man sehen, dass damit zugleich die erfahrene Wirklichkeit des Lebens und des Weltgeschehens abgeblendet wird</w:t>
      </w:r>
      <w:r w:rsidR="00455B15">
        <w:rPr>
          <w:rFonts w:ascii="Times New Roman" w:hAnsi="Times New Roman" w:cs="Times New Roman"/>
          <w:sz w:val="24"/>
          <w:szCs w:val="24"/>
        </w:rPr>
        <w:t>. Es wird ein Menschen- und Weltbild einer universalen Wohlfühlgesellschaft in selbstgewählter Freiheit</w:t>
      </w:r>
      <w:r w:rsidR="00B823F3">
        <w:rPr>
          <w:rFonts w:ascii="Times New Roman" w:hAnsi="Times New Roman" w:cs="Times New Roman"/>
          <w:sz w:val="24"/>
          <w:szCs w:val="24"/>
        </w:rPr>
        <w:t xml:space="preserve"> / Emanzipation</w:t>
      </w:r>
      <w:r w:rsidR="00455B15">
        <w:rPr>
          <w:rFonts w:ascii="Times New Roman" w:hAnsi="Times New Roman" w:cs="Times New Roman"/>
          <w:sz w:val="24"/>
          <w:szCs w:val="24"/>
        </w:rPr>
        <w:t xml:space="preserve"> von allen Bindungen vorgegaukelt.</w:t>
      </w:r>
    </w:p>
    <w:p w:rsidR="00562480" w:rsidRDefault="00562480" w:rsidP="00BE6E28">
      <w:pPr>
        <w:ind w:firstLine="360"/>
        <w:jc w:val="both"/>
        <w:rPr>
          <w:rFonts w:ascii="Times New Roman" w:hAnsi="Times New Roman" w:cs="Times New Roman"/>
          <w:sz w:val="24"/>
          <w:szCs w:val="24"/>
        </w:rPr>
      </w:pPr>
      <w:r>
        <w:rPr>
          <w:rFonts w:ascii="Times New Roman" w:hAnsi="Times New Roman" w:cs="Times New Roman"/>
          <w:sz w:val="24"/>
          <w:szCs w:val="24"/>
        </w:rPr>
        <w:t>Gegenstand der Kritik ist die „</w:t>
      </w:r>
      <w:proofErr w:type="spellStart"/>
      <w:r w:rsidRPr="00562480">
        <w:rPr>
          <w:rFonts w:ascii="Times New Roman" w:hAnsi="Times New Roman" w:cs="Times New Roman"/>
          <w:i/>
          <w:sz w:val="24"/>
          <w:szCs w:val="24"/>
        </w:rPr>
        <w:t>satisfactio</w:t>
      </w:r>
      <w:proofErr w:type="spellEnd"/>
      <w:r>
        <w:rPr>
          <w:rFonts w:ascii="Times New Roman" w:hAnsi="Times New Roman" w:cs="Times New Roman"/>
          <w:sz w:val="24"/>
          <w:szCs w:val="24"/>
        </w:rPr>
        <w:t>“, wenn sie verstanden wird als Leistung zur Tilgung zeitlicher Sündenstrafen oder auch als Bedingung für die Wirkung der Sündenvergebung. Dieses dritte Stück ist gemeint, wenn im Zusammenhang der Rechtfertigung von „</w:t>
      </w:r>
      <w:r w:rsidRPr="00562480">
        <w:rPr>
          <w:rFonts w:ascii="Times New Roman" w:hAnsi="Times New Roman" w:cs="Times New Roman"/>
          <w:i/>
          <w:sz w:val="24"/>
          <w:szCs w:val="24"/>
        </w:rPr>
        <w:t>Werken</w:t>
      </w:r>
      <w:r>
        <w:rPr>
          <w:rFonts w:ascii="Times New Roman" w:hAnsi="Times New Roman" w:cs="Times New Roman"/>
          <w:sz w:val="24"/>
          <w:szCs w:val="24"/>
        </w:rPr>
        <w:t>“ die Rede ist</w:t>
      </w:r>
      <w:r w:rsidR="00DB6BB9">
        <w:rPr>
          <w:rFonts w:ascii="Times New Roman" w:hAnsi="Times New Roman" w:cs="Times New Roman"/>
          <w:sz w:val="24"/>
          <w:szCs w:val="24"/>
        </w:rPr>
        <w:t xml:space="preserve"> (CA XI und XII)</w:t>
      </w:r>
      <w:r>
        <w:rPr>
          <w:rFonts w:ascii="Times New Roman" w:hAnsi="Times New Roman" w:cs="Times New Roman"/>
          <w:sz w:val="24"/>
          <w:szCs w:val="24"/>
        </w:rPr>
        <w:t>. Denn die Rechtfertigung in der Vergebung der Sünde und zur Rettung aus dem Endgericht geschieht allein durch das Wort Christi: „</w:t>
      </w:r>
      <w:r w:rsidRPr="00562480">
        <w:rPr>
          <w:rFonts w:ascii="Times New Roman" w:hAnsi="Times New Roman" w:cs="Times New Roman"/>
          <w:i/>
          <w:sz w:val="24"/>
          <w:szCs w:val="24"/>
        </w:rPr>
        <w:t>Dir sind deine Sünden vergeben</w:t>
      </w:r>
      <w:r>
        <w:rPr>
          <w:rFonts w:ascii="Times New Roman" w:hAnsi="Times New Roman" w:cs="Times New Roman"/>
          <w:sz w:val="24"/>
          <w:szCs w:val="24"/>
        </w:rPr>
        <w:t>.“ An dieses Wort</w:t>
      </w:r>
      <w:r w:rsidR="00DB6BB9">
        <w:rPr>
          <w:rFonts w:ascii="Times New Roman" w:hAnsi="Times New Roman" w:cs="Times New Roman"/>
          <w:sz w:val="24"/>
          <w:szCs w:val="24"/>
        </w:rPr>
        <w:t xml:space="preserve"> des Herrn</w:t>
      </w:r>
      <w:r>
        <w:rPr>
          <w:rFonts w:ascii="Times New Roman" w:hAnsi="Times New Roman" w:cs="Times New Roman"/>
          <w:sz w:val="24"/>
          <w:szCs w:val="24"/>
        </w:rPr>
        <w:t xml:space="preserve"> soll sich der Glaube halten. </w:t>
      </w:r>
    </w:p>
    <w:p w:rsidR="00C42CAB" w:rsidRPr="00C42CAB" w:rsidRDefault="009E6ABF" w:rsidP="00BE6E28">
      <w:pPr>
        <w:ind w:firstLine="360"/>
        <w:jc w:val="both"/>
        <w:rPr>
          <w:rFonts w:ascii="Times New Roman" w:hAnsi="Times New Roman" w:cs="Times New Roman"/>
          <w:sz w:val="24"/>
          <w:szCs w:val="24"/>
        </w:rPr>
      </w:pPr>
      <w:r>
        <w:rPr>
          <w:rFonts w:ascii="Times New Roman" w:hAnsi="Times New Roman" w:cs="Times New Roman"/>
          <w:sz w:val="24"/>
          <w:szCs w:val="24"/>
        </w:rPr>
        <w:t xml:space="preserve">Der </w:t>
      </w:r>
      <w:r w:rsidR="00B823F3">
        <w:rPr>
          <w:rFonts w:ascii="Times New Roman" w:hAnsi="Times New Roman" w:cs="Times New Roman"/>
          <w:sz w:val="24"/>
          <w:szCs w:val="24"/>
        </w:rPr>
        <w:t xml:space="preserve">Anlass der reformatorischen Kritik beschränkt sich allerdings nicht auf </w:t>
      </w:r>
      <w:r w:rsidR="00C42CAB">
        <w:rPr>
          <w:rFonts w:ascii="Times New Roman" w:hAnsi="Times New Roman" w:cs="Times New Roman"/>
          <w:sz w:val="24"/>
          <w:szCs w:val="24"/>
        </w:rPr>
        <w:t>„</w:t>
      </w:r>
      <w:r w:rsidR="00C42CAB">
        <w:rPr>
          <w:rFonts w:ascii="Times New Roman" w:hAnsi="Times New Roman" w:cs="Times New Roman"/>
          <w:i/>
          <w:sz w:val="24"/>
          <w:szCs w:val="24"/>
        </w:rPr>
        <w:t>das dam</w:t>
      </w:r>
      <w:r w:rsidR="005A6FCA">
        <w:rPr>
          <w:rFonts w:ascii="Times New Roman" w:hAnsi="Times New Roman" w:cs="Times New Roman"/>
          <w:i/>
          <w:sz w:val="24"/>
          <w:szCs w:val="24"/>
        </w:rPr>
        <w:t>a</w:t>
      </w:r>
      <w:r w:rsidR="00C42CAB">
        <w:rPr>
          <w:rFonts w:ascii="Times New Roman" w:hAnsi="Times New Roman" w:cs="Times New Roman"/>
          <w:i/>
          <w:sz w:val="24"/>
          <w:szCs w:val="24"/>
        </w:rPr>
        <w:t>lige Ablasswesen“</w:t>
      </w:r>
      <w:r w:rsidR="00C42CAB">
        <w:rPr>
          <w:rFonts w:ascii="Times New Roman" w:hAnsi="Times New Roman" w:cs="Times New Roman"/>
          <w:sz w:val="24"/>
          <w:szCs w:val="24"/>
        </w:rPr>
        <w:t xml:space="preserve"> (64), sondern </w:t>
      </w:r>
      <w:r w:rsidR="00B823F3">
        <w:rPr>
          <w:rFonts w:ascii="Times New Roman" w:hAnsi="Times New Roman" w:cs="Times New Roman"/>
          <w:sz w:val="24"/>
          <w:szCs w:val="24"/>
        </w:rPr>
        <w:t>er trifft h</w:t>
      </w:r>
      <w:r w:rsidR="00C42CAB">
        <w:rPr>
          <w:rFonts w:ascii="Times New Roman" w:hAnsi="Times New Roman" w:cs="Times New Roman"/>
          <w:sz w:val="24"/>
          <w:szCs w:val="24"/>
        </w:rPr>
        <w:t>eute geltendes Kirchenrecht und Frömmigkeitspraxis,</w:t>
      </w:r>
      <w:r w:rsidR="00B823F3">
        <w:rPr>
          <w:rFonts w:ascii="Times New Roman" w:hAnsi="Times New Roman" w:cs="Times New Roman"/>
          <w:sz w:val="24"/>
          <w:szCs w:val="24"/>
        </w:rPr>
        <w:t xml:space="preserve"> wie </w:t>
      </w:r>
      <w:r w:rsidR="00C42CAB">
        <w:rPr>
          <w:rFonts w:ascii="Times New Roman" w:hAnsi="Times New Roman" w:cs="Times New Roman"/>
          <w:sz w:val="24"/>
          <w:szCs w:val="24"/>
        </w:rPr>
        <w:t xml:space="preserve">im Codex Juris </w:t>
      </w:r>
      <w:proofErr w:type="spellStart"/>
      <w:r w:rsidR="00C42CAB">
        <w:rPr>
          <w:rFonts w:ascii="Times New Roman" w:hAnsi="Times New Roman" w:cs="Times New Roman"/>
          <w:sz w:val="24"/>
          <w:szCs w:val="24"/>
        </w:rPr>
        <w:t>Canonici</w:t>
      </w:r>
      <w:proofErr w:type="spellEnd"/>
      <w:r w:rsidR="00C42CAB">
        <w:rPr>
          <w:rFonts w:ascii="Times New Roman" w:hAnsi="Times New Roman" w:cs="Times New Roman"/>
          <w:sz w:val="24"/>
          <w:szCs w:val="24"/>
        </w:rPr>
        <w:t xml:space="preserve"> von 1983 Can</w:t>
      </w:r>
      <w:r w:rsidR="008A024F">
        <w:rPr>
          <w:rFonts w:ascii="Times New Roman" w:hAnsi="Times New Roman" w:cs="Times New Roman"/>
          <w:sz w:val="24"/>
          <w:szCs w:val="24"/>
        </w:rPr>
        <w:t xml:space="preserve"> 992-997</w:t>
      </w:r>
      <w:r w:rsidR="00455B15">
        <w:rPr>
          <w:rFonts w:ascii="Times New Roman" w:hAnsi="Times New Roman" w:cs="Times New Roman"/>
          <w:sz w:val="24"/>
          <w:szCs w:val="24"/>
        </w:rPr>
        <w:t xml:space="preserve"> nachzulesen</w:t>
      </w:r>
      <w:r w:rsidR="00B823F3">
        <w:rPr>
          <w:rFonts w:ascii="Times New Roman" w:hAnsi="Times New Roman" w:cs="Times New Roman"/>
          <w:sz w:val="24"/>
          <w:szCs w:val="24"/>
        </w:rPr>
        <w:t xml:space="preserve"> ist</w:t>
      </w:r>
      <w:r w:rsidR="00455B15">
        <w:rPr>
          <w:rFonts w:ascii="Times New Roman" w:hAnsi="Times New Roman" w:cs="Times New Roman"/>
          <w:sz w:val="24"/>
          <w:szCs w:val="24"/>
        </w:rPr>
        <w:t xml:space="preserve">. </w:t>
      </w:r>
    </w:p>
    <w:p w:rsidR="00B16841" w:rsidRDefault="00B16841" w:rsidP="00BE6E28">
      <w:pPr>
        <w:ind w:firstLine="360"/>
        <w:jc w:val="both"/>
        <w:rPr>
          <w:rFonts w:ascii="Times New Roman" w:hAnsi="Times New Roman" w:cs="Times New Roman"/>
          <w:sz w:val="24"/>
          <w:szCs w:val="24"/>
        </w:rPr>
      </w:pPr>
      <w:r>
        <w:rPr>
          <w:rFonts w:ascii="Times New Roman" w:hAnsi="Times New Roman" w:cs="Times New Roman"/>
          <w:sz w:val="24"/>
          <w:szCs w:val="24"/>
        </w:rPr>
        <w:t xml:space="preserve">In diesem Zusammenhang </w:t>
      </w:r>
      <w:r w:rsidR="009E746D">
        <w:rPr>
          <w:rFonts w:ascii="Times New Roman" w:hAnsi="Times New Roman" w:cs="Times New Roman"/>
          <w:sz w:val="24"/>
          <w:szCs w:val="24"/>
        </w:rPr>
        <w:t>steht</w:t>
      </w:r>
      <w:r>
        <w:rPr>
          <w:rFonts w:ascii="Times New Roman" w:hAnsi="Times New Roman" w:cs="Times New Roman"/>
          <w:sz w:val="24"/>
          <w:szCs w:val="24"/>
        </w:rPr>
        <w:t xml:space="preserve"> der </w:t>
      </w:r>
      <w:r w:rsidR="00B823F3">
        <w:rPr>
          <w:rFonts w:ascii="Times New Roman" w:hAnsi="Times New Roman" w:cs="Times New Roman"/>
          <w:sz w:val="24"/>
          <w:szCs w:val="24"/>
        </w:rPr>
        <w:t xml:space="preserve">drohende </w:t>
      </w:r>
      <w:r>
        <w:rPr>
          <w:rFonts w:ascii="Times New Roman" w:hAnsi="Times New Roman" w:cs="Times New Roman"/>
          <w:sz w:val="24"/>
          <w:szCs w:val="24"/>
        </w:rPr>
        <w:t>Satz „</w:t>
      </w:r>
      <w:r>
        <w:rPr>
          <w:rFonts w:ascii="Times New Roman" w:hAnsi="Times New Roman" w:cs="Times New Roman"/>
          <w:i/>
          <w:sz w:val="24"/>
          <w:szCs w:val="24"/>
        </w:rPr>
        <w:t xml:space="preserve">Die Kirche darf aber nicht meinen, das Heilswerk Christi verwalten und beaufsichtigen zu können…“ </w:t>
      </w:r>
      <w:r>
        <w:rPr>
          <w:rFonts w:ascii="Times New Roman" w:hAnsi="Times New Roman" w:cs="Times New Roman"/>
          <w:sz w:val="24"/>
          <w:szCs w:val="24"/>
        </w:rPr>
        <w:t>(54). Genau das aber geschieht durch die reine Ve</w:t>
      </w:r>
      <w:r w:rsidR="009E6ABF">
        <w:rPr>
          <w:rFonts w:ascii="Times New Roman" w:hAnsi="Times New Roman" w:cs="Times New Roman"/>
          <w:sz w:val="24"/>
          <w:szCs w:val="24"/>
        </w:rPr>
        <w:t xml:space="preserve">rkündigung des Evangeliums und </w:t>
      </w:r>
      <w:r>
        <w:rPr>
          <w:rFonts w:ascii="Times New Roman" w:hAnsi="Times New Roman" w:cs="Times New Roman"/>
          <w:sz w:val="24"/>
          <w:szCs w:val="24"/>
        </w:rPr>
        <w:t xml:space="preserve">die rechte Verwaltung der Sakramente. </w:t>
      </w:r>
      <w:r w:rsidR="00746517">
        <w:rPr>
          <w:rFonts w:ascii="Times New Roman" w:hAnsi="Times New Roman" w:cs="Times New Roman"/>
          <w:sz w:val="24"/>
          <w:szCs w:val="24"/>
        </w:rPr>
        <w:t>Andernfalls ist die Kirche eine Einrichtung zur Begleitung der Wechselfälle des Lebens, zur Befriedigung sentimentaler Bedürfnisse und spiritueller Unterhaltung – was leider an manchen Gottesdiensten zu bemerken ist.</w:t>
      </w:r>
    </w:p>
    <w:p w:rsidR="00746517" w:rsidRPr="006B158E" w:rsidRDefault="00746517" w:rsidP="00BE6E28">
      <w:pPr>
        <w:ind w:firstLine="360"/>
        <w:jc w:val="both"/>
        <w:rPr>
          <w:rFonts w:ascii="Times New Roman" w:hAnsi="Times New Roman" w:cs="Times New Roman"/>
          <w:sz w:val="24"/>
          <w:szCs w:val="24"/>
        </w:rPr>
      </w:pPr>
      <w:r>
        <w:rPr>
          <w:rFonts w:ascii="Times New Roman" w:hAnsi="Times New Roman" w:cs="Times New Roman"/>
          <w:sz w:val="24"/>
          <w:szCs w:val="24"/>
        </w:rPr>
        <w:t>Das Hauptbekenntnis der Reformation, das Augsburger Bekenntnis von 1530</w:t>
      </w:r>
      <w:r w:rsidR="00B823F3">
        <w:rPr>
          <w:rFonts w:ascii="Times New Roman" w:hAnsi="Times New Roman" w:cs="Times New Roman"/>
          <w:sz w:val="24"/>
          <w:szCs w:val="24"/>
        </w:rPr>
        <w:t>,</w:t>
      </w:r>
      <w:r>
        <w:rPr>
          <w:rFonts w:ascii="Times New Roman" w:hAnsi="Times New Roman" w:cs="Times New Roman"/>
          <w:sz w:val="24"/>
          <w:szCs w:val="24"/>
        </w:rPr>
        <w:t xml:space="preserve"> zeigt in seinen 28 Artikeln, was Reformation</w:t>
      </w:r>
      <w:r w:rsidR="006B158E">
        <w:rPr>
          <w:rFonts w:ascii="Times New Roman" w:hAnsi="Times New Roman" w:cs="Times New Roman"/>
          <w:sz w:val="24"/>
          <w:szCs w:val="24"/>
        </w:rPr>
        <w:t xml:space="preserve"> zur Beseitigung von Deformationen in der Kirche</w:t>
      </w:r>
      <w:r>
        <w:rPr>
          <w:rFonts w:ascii="Times New Roman" w:hAnsi="Times New Roman" w:cs="Times New Roman"/>
          <w:sz w:val="24"/>
          <w:szCs w:val="24"/>
        </w:rPr>
        <w:t xml:space="preserve"> ist. In den Grundartikeln 1-21, den „</w:t>
      </w:r>
      <w:proofErr w:type="spellStart"/>
      <w:r>
        <w:rPr>
          <w:rFonts w:ascii="Times New Roman" w:hAnsi="Times New Roman" w:cs="Times New Roman"/>
          <w:i/>
          <w:sz w:val="24"/>
          <w:szCs w:val="24"/>
        </w:rPr>
        <w:t>articuli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fidei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praecipui</w:t>
      </w:r>
      <w:proofErr w:type="spellEnd"/>
      <w:r>
        <w:rPr>
          <w:rFonts w:ascii="Times New Roman" w:hAnsi="Times New Roman" w:cs="Times New Roman"/>
          <w:i/>
          <w:sz w:val="24"/>
          <w:szCs w:val="24"/>
        </w:rPr>
        <w:t xml:space="preserve">“, </w:t>
      </w:r>
      <w:r>
        <w:rPr>
          <w:rFonts w:ascii="Times New Roman" w:hAnsi="Times New Roman" w:cs="Times New Roman"/>
          <w:sz w:val="24"/>
          <w:szCs w:val="24"/>
        </w:rPr>
        <w:t>steht der „</w:t>
      </w:r>
      <w:proofErr w:type="spellStart"/>
      <w:r w:rsidRPr="00746517">
        <w:rPr>
          <w:rFonts w:ascii="Times New Roman" w:hAnsi="Times New Roman" w:cs="Times New Roman"/>
          <w:i/>
          <w:sz w:val="24"/>
          <w:szCs w:val="24"/>
        </w:rPr>
        <w:t>magnus</w:t>
      </w:r>
      <w:proofErr w:type="spellEnd"/>
      <w:r w:rsidRPr="00746517">
        <w:rPr>
          <w:rFonts w:ascii="Times New Roman" w:hAnsi="Times New Roman" w:cs="Times New Roman"/>
          <w:i/>
          <w:sz w:val="24"/>
          <w:szCs w:val="24"/>
        </w:rPr>
        <w:t xml:space="preserve"> </w:t>
      </w:r>
      <w:proofErr w:type="spellStart"/>
      <w:r w:rsidRPr="00746517">
        <w:rPr>
          <w:rFonts w:ascii="Times New Roman" w:hAnsi="Times New Roman" w:cs="Times New Roman"/>
          <w:i/>
          <w:sz w:val="24"/>
          <w:szCs w:val="24"/>
        </w:rPr>
        <w:t>consensus</w:t>
      </w:r>
      <w:proofErr w:type="spellEnd"/>
      <w:r>
        <w:rPr>
          <w:rFonts w:ascii="Times New Roman" w:hAnsi="Times New Roman" w:cs="Times New Roman"/>
          <w:sz w:val="24"/>
          <w:szCs w:val="24"/>
        </w:rPr>
        <w:t>“, wie in den reformatorischen Kirchen „</w:t>
      </w:r>
      <w:proofErr w:type="spellStart"/>
      <w:r>
        <w:rPr>
          <w:rFonts w:ascii="Times New Roman" w:hAnsi="Times New Roman" w:cs="Times New Roman"/>
          <w:i/>
          <w:sz w:val="24"/>
          <w:szCs w:val="24"/>
        </w:rPr>
        <w:t>einträchtiglich</w:t>
      </w:r>
      <w:proofErr w:type="spellEnd"/>
      <w:r>
        <w:rPr>
          <w:rFonts w:ascii="Times New Roman" w:hAnsi="Times New Roman" w:cs="Times New Roman"/>
          <w:i/>
          <w:sz w:val="24"/>
          <w:szCs w:val="24"/>
        </w:rPr>
        <w:t>“</w:t>
      </w:r>
      <w:r>
        <w:rPr>
          <w:rFonts w:ascii="Times New Roman" w:hAnsi="Times New Roman" w:cs="Times New Roman"/>
          <w:sz w:val="24"/>
          <w:szCs w:val="24"/>
        </w:rPr>
        <w:t xml:space="preserve"> gelehrt wird, und zwar in Übereinstimmung mit der gesamten katholischen Kirche seit ihren Anfängen. Damit wird </w:t>
      </w:r>
      <w:r w:rsidR="006B158E">
        <w:rPr>
          <w:rFonts w:ascii="Times New Roman" w:hAnsi="Times New Roman" w:cs="Times New Roman"/>
          <w:sz w:val="24"/>
          <w:szCs w:val="24"/>
        </w:rPr>
        <w:t>v</w:t>
      </w:r>
      <w:r>
        <w:rPr>
          <w:rFonts w:ascii="Times New Roman" w:hAnsi="Times New Roman" w:cs="Times New Roman"/>
          <w:sz w:val="24"/>
          <w:szCs w:val="24"/>
        </w:rPr>
        <w:t xml:space="preserve">or Kaiser und Reich der Nachweis erbracht: Wir sind katholisch, keine neue Kirche und daher auch keine von Kirche und Reich zu verurteilenden Häretiker. </w:t>
      </w:r>
      <w:r w:rsidR="006B158E">
        <w:rPr>
          <w:rFonts w:ascii="Times New Roman" w:hAnsi="Times New Roman" w:cs="Times New Roman"/>
          <w:sz w:val="24"/>
          <w:szCs w:val="24"/>
        </w:rPr>
        <w:t>Die Artikel 22-28 en</w:t>
      </w:r>
      <w:r w:rsidR="009E6ABF">
        <w:rPr>
          <w:rFonts w:ascii="Times New Roman" w:hAnsi="Times New Roman" w:cs="Times New Roman"/>
          <w:sz w:val="24"/>
          <w:szCs w:val="24"/>
        </w:rPr>
        <w:t xml:space="preserve">thalten die strittigen Artikel </w:t>
      </w:r>
      <w:r w:rsidR="006B158E">
        <w:rPr>
          <w:rFonts w:ascii="Times New Roman" w:hAnsi="Times New Roman" w:cs="Times New Roman"/>
          <w:sz w:val="24"/>
          <w:szCs w:val="24"/>
        </w:rPr>
        <w:t>mit den Missbräuchen, die geändert sind (</w:t>
      </w:r>
      <w:proofErr w:type="spellStart"/>
      <w:r w:rsidR="006B158E">
        <w:rPr>
          <w:rFonts w:ascii="Times New Roman" w:hAnsi="Times New Roman" w:cs="Times New Roman"/>
          <w:i/>
          <w:sz w:val="24"/>
          <w:szCs w:val="24"/>
        </w:rPr>
        <w:t>a</w:t>
      </w:r>
      <w:r w:rsidR="009E746D">
        <w:rPr>
          <w:rFonts w:ascii="Times New Roman" w:hAnsi="Times New Roman" w:cs="Times New Roman"/>
          <w:i/>
          <w:sz w:val="24"/>
          <w:szCs w:val="24"/>
        </w:rPr>
        <w:t>r</w:t>
      </w:r>
      <w:r w:rsidR="006B158E">
        <w:rPr>
          <w:rFonts w:ascii="Times New Roman" w:hAnsi="Times New Roman" w:cs="Times New Roman"/>
          <w:i/>
          <w:sz w:val="24"/>
          <w:szCs w:val="24"/>
        </w:rPr>
        <w:t>ticuli</w:t>
      </w:r>
      <w:proofErr w:type="spellEnd"/>
      <w:r w:rsidR="006B158E">
        <w:rPr>
          <w:rFonts w:ascii="Times New Roman" w:hAnsi="Times New Roman" w:cs="Times New Roman"/>
          <w:i/>
          <w:sz w:val="24"/>
          <w:szCs w:val="24"/>
        </w:rPr>
        <w:t xml:space="preserve"> in </w:t>
      </w:r>
      <w:proofErr w:type="spellStart"/>
      <w:r w:rsidR="006B158E">
        <w:rPr>
          <w:rFonts w:ascii="Times New Roman" w:hAnsi="Times New Roman" w:cs="Times New Roman"/>
          <w:i/>
          <w:sz w:val="24"/>
          <w:szCs w:val="24"/>
        </w:rPr>
        <w:t>quibus</w:t>
      </w:r>
      <w:proofErr w:type="spellEnd"/>
      <w:r w:rsidR="006B158E">
        <w:rPr>
          <w:rFonts w:ascii="Times New Roman" w:hAnsi="Times New Roman" w:cs="Times New Roman"/>
          <w:i/>
          <w:sz w:val="24"/>
          <w:szCs w:val="24"/>
        </w:rPr>
        <w:t xml:space="preserve"> </w:t>
      </w:r>
      <w:proofErr w:type="spellStart"/>
      <w:r w:rsidR="006B158E">
        <w:rPr>
          <w:rFonts w:ascii="Times New Roman" w:hAnsi="Times New Roman" w:cs="Times New Roman"/>
          <w:i/>
          <w:sz w:val="24"/>
          <w:szCs w:val="24"/>
        </w:rPr>
        <w:t>recensentur</w:t>
      </w:r>
      <w:proofErr w:type="spellEnd"/>
      <w:r w:rsidR="006B158E">
        <w:rPr>
          <w:rFonts w:ascii="Times New Roman" w:hAnsi="Times New Roman" w:cs="Times New Roman"/>
          <w:i/>
          <w:sz w:val="24"/>
          <w:szCs w:val="24"/>
        </w:rPr>
        <w:t xml:space="preserve"> </w:t>
      </w:r>
      <w:proofErr w:type="spellStart"/>
      <w:r w:rsidR="006B158E">
        <w:rPr>
          <w:rFonts w:ascii="Times New Roman" w:hAnsi="Times New Roman" w:cs="Times New Roman"/>
          <w:i/>
          <w:sz w:val="24"/>
          <w:szCs w:val="24"/>
        </w:rPr>
        <w:t>abusus</w:t>
      </w:r>
      <w:proofErr w:type="spellEnd"/>
      <w:r w:rsidR="006B158E">
        <w:rPr>
          <w:rFonts w:ascii="Times New Roman" w:hAnsi="Times New Roman" w:cs="Times New Roman"/>
          <w:i/>
          <w:sz w:val="24"/>
          <w:szCs w:val="24"/>
        </w:rPr>
        <w:t xml:space="preserve"> </w:t>
      </w:r>
      <w:proofErr w:type="spellStart"/>
      <w:r w:rsidR="006B158E">
        <w:rPr>
          <w:rFonts w:ascii="Times New Roman" w:hAnsi="Times New Roman" w:cs="Times New Roman"/>
          <w:i/>
          <w:sz w:val="24"/>
          <w:szCs w:val="24"/>
        </w:rPr>
        <w:t>mutati</w:t>
      </w:r>
      <w:proofErr w:type="spellEnd"/>
      <w:r w:rsidR="006B158E">
        <w:rPr>
          <w:rFonts w:ascii="Times New Roman" w:hAnsi="Times New Roman" w:cs="Times New Roman"/>
          <w:i/>
          <w:sz w:val="24"/>
          <w:szCs w:val="24"/>
        </w:rPr>
        <w:t xml:space="preserve">). </w:t>
      </w:r>
      <w:proofErr w:type="gramStart"/>
      <w:r w:rsidR="006B158E">
        <w:rPr>
          <w:rFonts w:ascii="Times New Roman" w:hAnsi="Times New Roman" w:cs="Times New Roman"/>
          <w:sz w:val="24"/>
          <w:szCs w:val="24"/>
        </w:rPr>
        <w:t>Dazu gehören Dinge wie der Kelchentzug beim Abendmahl, die Ehelosigkeit (Zölibat) der Priester und Mönche, der Gottesdienst in lateinischer Spra</w:t>
      </w:r>
      <w:r w:rsidR="008A024F">
        <w:rPr>
          <w:rFonts w:ascii="Times New Roman" w:hAnsi="Times New Roman" w:cs="Times New Roman"/>
          <w:sz w:val="24"/>
          <w:szCs w:val="24"/>
        </w:rPr>
        <w:t>c</w:t>
      </w:r>
      <w:r w:rsidR="006B158E">
        <w:rPr>
          <w:rFonts w:ascii="Times New Roman" w:hAnsi="Times New Roman" w:cs="Times New Roman"/>
          <w:sz w:val="24"/>
          <w:szCs w:val="24"/>
        </w:rPr>
        <w:t>he mit den Kau</w:t>
      </w:r>
      <w:r w:rsidR="008A024F">
        <w:rPr>
          <w:rFonts w:ascii="Times New Roman" w:hAnsi="Times New Roman" w:cs="Times New Roman"/>
          <w:sz w:val="24"/>
          <w:szCs w:val="24"/>
        </w:rPr>
        <w:t>f</w:t>
      </w:r>
      <w:r w:rsidR="006B158E">
        <w:rPr>
          <w:rFonts w:ascii="Times New Roman" w:hAnsi="Times New Roman" w:cs="Times New Roman"/>
          <w:sz w:val="24"/>
          <w:szCs w:val="24"/>
        </w:rPr>
        <w:t>messen, die Forderung zusätzlicher Bußleistungen (</w:t>
      </w:r>
      <w:proofErr w:type="spellStart"/>
      <w:r w:rsidR="006B158E">
        <w:rPr>
          <w:rFonts w:ascii="Times New Roman" w:hAnsi="Times New Roman" w:cs="Times New Roman"/>
          <w:sz w:val="24"/>
          <w:szCs w:val="24"/>
        </w:rPr>
        <w:t>satisfactiones</w:t>
      </w:r>
      <w:proofErr w:type="spellEnd"/>
      <w:r w:rsidR="006B158E">
        <w:rPr>
          <w:rFonts w:ascii="Times New Roman" w:hAnsi="Times New Roman" w:cs="Times New Roman"/>
          <w:sz w:val="24"/>
          <w:szCs w:val="24"/>
        </w:rPr>
        <w:t xml:space="preserve">), die Forderung, dass von Menschen eingeführte Fastenregeln und Zeremonien heilsnotwendig seien, die Höherbewertung der Mönchsgelübde über die von Gott eingesetzte Ehe und schließlich die Vermischung von kirchlicher / geistlicher und </w:t>
      </w:r>
      <w:r w:rsidR="006B158E">
        <w:rPr>
          <w:rFonts w:ascii="Times New Roman" w:hAnsi="Times New Roman" w:cs="Times New Roman"/>
          <w:sz w:val="24"/>
          <w:szCs w:val="24"/>
        </w:rPr>
        <w:lastRenderedPageBreak/>
        <w:t>weltlicher Gewalt im Bischofsamt (Fürstbischöfe); denn geistliche Gewalt wird „</w:t>
      </w:r>
      <w:r w:rsidR="006B158E">
        <w:rPr>
          <w:rFonts w:ascii="Times New Roman" w:hAnsi="Times New Roman" w:cs="Times New Roman"/>
          <w:i/>
          <w:sz w:val="24"/>
          <w:szCs w:val="24"/>
        </w:rPr>
        <w:t xml:space="preserve">sine vi </w:t>
      </w:r>
      <w:proofErr w:type="spellStart"/>
      <w:r w:rsidR="006B158E">
        <w:rPr>
          <w:rFonts w:ascii="Times New Roman" w:hAnsi="Times New Roman" w:cs="Times New Roman"/>
          <w:i/>
          <w:sz w:val="24"/>
          <w:szCs w:val="24"/>
        </w:rPr>
        <w:t>humana</w:t>
      </w:r>
      <w:proofErr w:type="spellEnd"/>
      <w:r w:rsidR="006B158E">
        <w:rPr>
          <w:rFonts w:ascii="Times New Roman" w:hAnsi="Times New Roman" w:cs="Times New Roman"/>
          <w:i/>
          <w:sz w:val="24"/>
          <w:szCs w:val="24"/>
        </w:rPr>
        <w:t xml:space="preserve"> </w:t>
      </w:r>
      <w:proofErr w:type="spellStart"/>
      <w:r w:rsidR="006B158E">
        <w:rPr>
          <w:rFonts w:ascii="Times New Roman" w:hAnsi="Times New Roman" w:cs="Times New Roman"/>
          <w:i/>
          <w:sz w:val="24"/>
          <w:szCs w:val="24"/>
        </w:rPr>
        <w:t>sed</w:t>
      </w:r>
      <w:proofErr w:type="spellEnd"/>
      <w:r w:rsidR="006B158E">
        <w:rPr>
          <w:rFonts w:ascii="Times New Roman" w:hAnsi="Times New Roman" w:cs="Times New Roman"/>
          <w:i/>
          <w:sz w:val="24"/>
          <w:szCs w:val="24"/>
        </w:rPr>
        <w:t xml:space="preserve"> </w:t>
      </w:r>
      <w:proofErr w:type="spellStart"/>
      <w:r w:rsidR="006B158E">
        <w:rPr>
          <w:rFonts w:ascii="Times New Roman" w:hAnsi="Times New Roman" w:cs="Times New Roman"/>
          <w:i/>
          <w:sz w:val="24"/>
          <w:szCs w:val="24"/>
        </w:rPr>
        <w:t>verbo</w:t>
      </w:r>
      <w:proofErr w:type="spellEnd"/>
      <w:r w:rsidR="006B158E">
        <w:rPr>
          <w:rFonts w:ascii="Times New Roman" w:hAnsi="Times New Roman" w:cs="Times New Roman"/>
          <w:i/>
          <w:sz w:val="24"/>
          <w:szCs w:val="24"/>
        </w:rPr>
        <w:t>“ – „ohne menschliche Gewalt, sondern allein durch Gottes Wort“</w:t>
      </w:r>
      <w:r w:rsidR="006B158E">
        <w:rPr>
          <w:rFonts w:ascii="Times New Roman" w:hAnsi="Times New Roman" w:cs="Times New Roman"/>
          <w:sz w:val="24"/>
          <w:szCs w:val="24"/>
        </w:rPr>
        <w:t xml:space="preserve"> ausgeübt.</w:t>
      </w:r>
      <w:proofErr w:type="gramEnd"/>
    </w:p>
    <w:p w:rsidR="00C42CAB" w:rsidRDefault="00C42CAB" w:rsidP="00B823F3">
      <w:pPr>
        <w:autoSpaceDE w:val="0"/>
        <w:autoSpaceDN w:val="0"/>
        <w:adjustRightInd w:val="0"/>
        <w:spacing w:after="0" w:line="276" w:lineRule="auto"/>
        <w:ind w:firstLine="360"/>
        <w:jc w:val="both"/>
        <w:rPr>
          <w:rFonts w:ascii="Times New Roman" w:hAnsi="Times New Roman" w:cs="Times New Roman"/>
          <w:i/>
          <w:sz w:val="24"/>
          <w:szCs w:val="24"/>
          <w:lang w:bidi="he-IL"/>
        </w:rPr>
      </w:pPr>
      <w:r>
        <w:rPr>
          <w:rFonts w:ascii="Times New Roman" w:hAnsi="Times New Roman" w:cs="Times New Roman"/>
          <w:sz w:val="24"/>
          <w:szCs w:val="24"/>
        </w:rPr>
        <w:t xml:space="preserve">Grundtext der Reformation ist </w:t>
      </w:r>
      <w:proofErr w:type="spellStart"/>
      <w:r>
        <w:rPr>
          <w:rFonts w:ascii="Times New Roman" w:hAnsi="Times New Roman" w:cs="Times New Roman"/>
          <w:sz w:val="24"/>
          <w:szCs w:val="24"/>
        </w:rPr>
        <w:t>Röm</w:t>
      </w:r>
      <w:proofErr w:type="spellEnd"/>
      <w:r>
        <w:rPr>
          <w:rFonts w:ascii="Times New Roman" w:hAnsi="Times New Roman" w:cs="Times New Roman"/>
          <w:sz w:val="24"/>
          <w:szCs w:val="24"/>
        </w:rPr>
        <w:t xml:space="preserve"> 12, 2: „</w:t>
      </w:r>
      <w:r w:rsidRPr="00C42CAB">
        <w:rPr>
          <w:rFonts w:ascii="Times New Roman" w:hAnsi="Times New Roman" w:cs="Times New Roman"/>
          <w:i/>
          <w:sz w:val="24"/>
          <w:szCs w:val="24"/>
          <w:lang w:bidi="he-IL"/>
        </w:rPr>
        <w:t xml:space="preserve"> Und stellt euch nicht dieser Welt gleich, sondern ändert </w:t>
      </w:r>
      <w:r>
        <w:rPr>
          <w:rFonts w:ascii="Times New Roman" w:hAnsi="Times New Roman" w:cs="Times New Roman"/>
          <w:sz w:val="24"/>
          <w:szCs w:val="24"/>
          <w:lang w:bidi="he-IL"/>
        </w:rPr>
        <w:t xml:space="preserve">(lat.: </w:t>
      </w:r>
      <w:proofErr w:type="spellStart"/>
      <w:r w:rsidRPr="00C42CAB">
        <w:rPr>
          <w:rFonts w:ascii="Times New Roman" w:hAnsi="Times New Roman" w:cs="Times New Roman"/>
          <w:sz w:val="24"/>
          <w:szCs w:val="24"/>
          <w:lang w:bidi="he-IL"/>
        </w:rPr>
        <w:t>reformamini</w:t>
      </w:r>
      <w:proofErr w:type="spellEnd"/>
      <w:r>
        <w:rPr>
          <w:rFonts w:ascii="Times New Roman" w:hAnsi="Times New Roman" w:cs="Times New Roman"/>
          <w:sz w:val="24"/>
          <w:szCs w:val="24"/>
          <w:lang w:bidi="he-IL"/>
        </w:rPr>
        <w:t xml:space="preserve">) </w:t>
      </w:r>
      <w:r w:rsidRPr="00C42CAB">
        <w:rPr>
          <w:rFonts w:ascii="Times New Roman" w:hAnsi="Times New Roman" w:cs="Times New Roman"/>
          <w:sz w:val="24"/>
          <w:szCs w:val="24"/>
          <w:lang w:bidi="he-IL"/>
        </w:rPr>
        <w:t>euch</w:t>
      </w:r>
      <w:r w:rsidRPr="00C42CAB">
        <w:rPr>
          <w:rFonts w:ascii="Times New Roman" w:hAnsi="Times New Roman" w:cs="Times New Roman"/>
          <w:i/>
          <w:sz w:val="24"/>
          <w:szCs w:val="24"/>
          <w:lang w:bidi="he-IL"/>
        </w:rPr>
        <w:t xml:space="preserve"> durch Erneuerung eures Sinnes, damit ihr prüfen könnt, was Gottes Wille ist, nämlich das Gute und Wohlgefällige und Vollkommene.</w:t>
      </w:r>
      <w:r>
        <w:rPr>
          <w:rFonts w:ascii="Times New Roman" w:hAnsi="Times New Roman" w:cs="Times New Roman"/>
          <w:i/>
          <w:sz w:val="24"/>
          <w:szCs w:val="24"/>
          <w:lang w:bidi="he-IL"/>
        </w:rPr>
        <w:t>“</w:t>
      </w:r>
    </w:p>
    <w:p w:rsidR="00EC5051" w:rsidRDefault="00EC5051" w:rsidP="00C42CAB">
      <w:pPr>
        <w:autoSpaceDE w:val="0"/>
        <w:autoSpaceDN w:val="0"/>
        <w:adjustRightInd w:val="0"/>
        <w:spacing w:after="0" w:line="276" w:lineRule="auto"/>
        <w:jc w:val="both"/>
        <w:rPr>
          <w:rFonts w:ascii="Times New Roman" w:hAnsi="Times New Roman" w:cs="Times New Roman"/>
          <w:i/>
          <w:sz w:val="24"/>
          <w:szCs w:val="24"/>
          <w:lang w:bidi="he-IL"/>
        </w:rPr>
      </w:pPr>
    </w:p>
    <w:p w:rsidR="00EC5051" w:rsidRDefault="00EC5051" w:rsidP="00C42CAB">
      <w:pPr>
        <w:autoSpaceDE w:val="0"/>
        <w:autoSpaceDN w:val="0"/>
        <w:adjustRightInd w:val="0"/>
        <w:spacing w:after="0" w:line="276" w:lineRule="auto"/>
        <w:jc w:val="both"/>
        <w:rPr>
          <w:rFonts w:ascii="Times New Roman" w:hAnsi="Times New Roman" w:cs="Times New Roman"/>
          <w:i/>
          <w:sz w:val="24"/>
          <w:szCs w:val="24"/>
          <w:lang w:bidi="he-IL"/>
        </w:rPr>
      </w:pPr>
    </w:p>
    <w:p w:rsidR="00B823F3" w:rsidRDefault="00B823F3" w:rsidP="00C42CAB">
      <w:pPr>
        <w:autoSpaceDE w:val="0"/>
        <w:autoSpaceDN w:val="0"/>
        <w:adjustRightInd w:val="0"/>
        <w:spacing w:after="0" w:line="276" w:lineRule="auto"/>
        <w:jc w:val="both"/>
        <w:rPr>
          <w:rFonts w:ascii="Times New Roman" w:hAnsi="Times New Roman" w:cs="Times New Roman"/>
          <w:i/>
          <w:sz w:val="24"/>
          <w:szCs w:val="24"/>
          <w:lang w:bidi="he-IL"/>
        </w:rPr>
      </w:pPr>
    </w:p>
    <w:p w:rsidR="00EC5051" w:rsidRDefault="00EC5051" w:rsidP="005A6FCA">
      <w:pPr>
        <w:pStyle w:val="Listenabsatz"/>
        <w:numPr>
          <w:ilvl w:val="0"/>
          <w:numId w:val="1"/>
        </w:numPr>
        <w:autoSpaceDE w:val="0"/>
        <w:autoSpaceDN w:val="0"/>
        <w:adjustRightInd w:val="0"/>
        <w:spacing w:after="0" w:line="276" w:lineRule="auto"/>
        <w:jc w:val="both"/>
        <w:outlineLvl w:val="1"/>
        <w:rPr>
          <w:rFonts w:ascii="Times New Roman" w:hAnsi="Times New Roman" w:cs="Times New Roman"/>
          <w:i/>
          <w:sz w:val="24"/>
          <w:szCs w:val="24"/>
          <w:lang w:bidi="he-IL"/>
        </w:rPr>
      </w:pPr>
      <w:bookmarkStart w:id="5" w:name="_Toc388519299"/>
      <w:r>
        <w:rPr>
          <w:rFonts w:ascii="Times New Roman" w:hAnsi="Times New Roman" w:cs="Times New Roman"/>
          <w:i/>
          <w:sz w:val="24"/>
          <w:szCs w:val="24"/>
          <w:lang w:bidi="he-IL"/>
        </w:rPr>
        <w:t xml:space="preserve">Was ist </w:t>
      </w:r>
      <w:r w:rsidR="00CD4E09">
        <w:rPr>
          <w:rFonts w:ascii="Times New Roman" w:hAnsi="Times New Roman" w:cs="Times New Roman"/>
          <w:i/>
          <w:sz w:val="24"/>
          <w:szCs w:val="24"/>
          <w:lang w:bidi="he-IL"/>
        </w:rPr>
        <w:t xml:space="preserve">und wie geschieht </w:t>
      </w:r>
      <w:r>
        <w:rPr>
          <w:rFonts w:ascii="Times New Roman" w:hAnsi="Times New Roman" w:cs="Times New Roman"/>
          <w:i/>
          <w:sz w:val="24"/>
          <w:szCs w:val="24"/>
          <w:lang w:bidi="he-IL"/>
        </w:rPr>
        <w:t>Rechtfertigung?</w:t>
      </w:r>
      <w:bookmarkEnd w:id="5"/>
    </w:p>
    <w:p w:rsidR="00B823F3" w:rsidRDefault="00B823F3" w:rsidP="00B823F3">
      <w:pPr>
        <w:pStyle w:val="Listenabsatz"/>
        <w:autoSpaceDE w:val="0"/>
        <w:autoSpaceDN w:val="0"/>
        <w:adjustRightInd w:val="0"/>
        <w:spacing w:after="0" w:line="276" w:lineRule="auto"/>
        <w:jc w:val="both"/>
        <w:outlineLvl w:val="1"/>
        <w:rPr>
          <w:rFonts w:ascii="Times New Roman" w:hAnsi="Times New Roman" w:cs="Times New Roman"/>
          <w:i/>
          <w:sz w:val="24"/>
          <w:szCs w:val="24"/>
          <w:lang w:bidi="he-IL"/>
        </w:rPr>
      </w:pPr>
    </w:p>
    <w:p w:rsidR="00EC5051" w:rsidRDefault="00EC5051" w:rsidP="00EC5051">
      <w:pPr>
        <w:autoSpaceDE w:val="0"/>
        <w:autoSpaceDN w:val="0"/>
        <w:adjustRightInd w:val="0"/>
        <w:spacing w:after="0" w:line="276" w:lineRule="auto"/>
        <w:ind w:firstLine="360"/>
        <w:jc w:val="both"/>
        <w:rPr>
          <w:rFonts w:ascii="Times New Roman" w:hAnsi="Times New Roman" w:cs="Times New Roman"/>
          <w:i/>
          <w:sz w:val="24"/>
          <w:szCs w:val="24"/>
          <w:lang w:bidi="he-IL"/>
        </w:rPr>
      </w:pPr>
      <w:r w:rsidRPr="00EC5051">
        <w:rPr>
          <w:rFonts w:ascii="Times New Roman" w:hAnsi="Times New Roman" w:cs="Times New Roman"/>
          <w:sz w:val="24"/>
          <w:szCs w:val="24"/>
          <w:lang w:bidi="he-IL"/>
        </w:rPr>
        <w:t>„</w:t>
      </w:r>
      <w:proofErr w:type="spellStart"/>
      <w:r w:rsidRPr="00EC5051">
        <w:rPr>
          <w:rFonts w:ascii="Times New Roman" w:hAnsi="Times New Roman" w:cs="Times New Roman"/>
          <w:i/>
          <w:sz w:val="24"/>
          <w:szCs w:val="24"/>
          <w:lang w:bidi="he-IL"/>
        </w:rPr>
        <w:t>Justificatio</w:t>
      </w:r>
      <w:proofErr w:type="spellEnd"/>
      <w:r w:rsidRPr="00EC5051">
        <w:rPr>
          <w:rFonts w:ascii="Times New Roman" w:hAnsi="Times New Roman" w:cs="Times New Roman"/>
          <w:i/>
          <w:sz w:val="24"/>
          <w:szCs w:val="24"/>
          <w:lang w:bidi="he-IL"/>
        </w:rPr>
        <w:t xml:space="preserve"> </w:t>
      </w:r>
      <w:proofErr w:type="spellStart"/>
      <w:r w:rsidRPr="00EC5051">
        <w:rPr>
          <w:rFonts w:ascii="Times New Roman" w:hAnsi="Times New Roman" w:cs="Times New Roman"/>
          <w:i/>
          <w:sz w:val="24"/>
          <w:szCs w:val="24"/>
          <w:lang w:bidi="he-IL"/>
        </w:rPr>
        <w:t>impii</w:t>
      </w:r>
      <w:proofErr w:type="spellEnd"/>
      <w:r w:rsidRPr="00EC5051">
        <w:rPr>
          <w:rFonts w:ascii="Times New Roman" w:hAnsi="Times New Roman" w:cs="Times New Roman"/>
          <w:i/>
          <w:sz w:val="24"/>
          <w:szCs w:val="24"/>
          <w:lang w:bidi="he-IL"/>
        </w:rPr>
        <w:t xml:space="preserve"> </w:t>
      </w:r>
      <w:proofErr w:type="spellStart"/>
      <w:r w:rsidRPr="00EC5051">
        <w:rPr>
          <w:rFonts w:ascii="Times New Roman" w:hAnsi="Times New Roman" w:cs="Times New Roman"/>
          <w:i/>
          <w:sz w:val="24"/>
          <w:szCs w:val="24"/>
          <w:lang w:bidi="he-IL"/>
        </w:rPr>
        <w:t>sola</w:t>
      </w:r>
      <w:proofErr w:type="spellEnd"/>
      <w:r w:rsidRPr="00EC5051">
        <w:rPr>
          <w:rFonts w:ascii="Times New Roman" w:hAnsi="Times New Roman" w:cs="Times New Roman"/>
          <w:i/>
          <w:sz w:val="24"/>
          <w:szCs w:val="24"/>
          <w:lang w:bidi="he-IL"/>
        </w:rPr>
        <w:t xml:space="preserve"> </w:t>
      </w:r>
      <w:proofErr w:type="spellStart"/>
      <w:r w:rsidRPr="00EC5051">
        <w:rPr>
          <w:rFonts w:ascii="Times New Roman" w:hAnsi="Times New Roman" w:cs="Times New Roman"/>
          <w:i/>
          <w:sz w:val="24"/>
          <w:szCs w:val="24"/>
          <w:lang w:bidi="he-IL"/>
        </w:rPr>
        <w:t>fide</w:t>
      </w:r>
      <w:proofErr w:type="spellEnd"/>
      <w:r w:rsidRPr="00EC5051">
        <w:rPr>
          <w:rFonts w:ascii="Times New Roman" w:hAnsi="Times New Roman" w:cs="Times New Roman"/>
          <w:i/>
          <w:sz w:val="24"/>
          <w:szCs w:val="24"/>
          <w:lang w:bidi="he-IL"/>
        </w:rPr>
        <w:t xml:space="preserve"> per Christum</w:t>
      </w:r>
      <w:r w:rsidRPr="00EC5051">
        <w:rPr>
          <w:rFonts w:ascii="Times New Roman" w:hAnsi="Times New Roman" w:cs="Times New Roman"/>
          <w:sz w:val="24"/>
          <w:szCs w:val="24"/>
          <w:lang w:bidi="he-IL"/>
        </w:rPr>
        <w:t>“ – “</w:t>
      </w:r>
      <w:proofErr w:type="spellStart"/>
      <w:r w:rsidRPr="00EC5051">
        <w:rPr>
          <w:rFonts w:ascii="Times New Roman" w:hAnsi="Times New Roman" w:cs="Times New Roman"/>
          <w:i/>
          <w:sz w:val="24"/>
          <w:szCs w:val="24"/>
          <w:lang w:bidi="he-IL"/>
        </w:rPr>
        <w:t>Ger</w:t>
      </w:r>
      <w:r>
        <w:rPr>
          <w:rFonts w:ascii="Times New Roman" w:hAnsi="Times New Roman" w:cs="Times New Roman"/>
          <w:i/>
          <w:sz w:val="24"/>
          <w:szCs w:val="24"/>
          <w:lang w:bidi="he-IL"/>
        </w:rPr>
        <w:t>e</w:t>
      </w:r>
      <w:r w:rsidRPr="00EC5051">
        <w:rPr>
          <w:rFonts w:ascii="Times New Roman" w:hAnsi="Times New Roman" w:cs="Times New Roman"/>
          <w:i/>
          <w:sz w:val="24"/>
          <w:szCs w:val="24"/>
          <w:lang w:bidi="he-IL"/>
        </w:rPr>
        <w:t>chtmachung</w:t>
      </w:r>
      <w:proofErr w:type="spellEnd"/>
      <w:r w:rsidRPr="00EC5051">
        <w:rPr>
          <w:rFonts w:ascii="Times New Roman" w:hAnsi="Times New Roman" w:cs="Times New Roman"/>
          <w:i/>
          <w:sz w:val="24"/>
          <w:szCs w:val="24"/>
          <w:lang w:bidi="he-IL"/>
        </w:rPr>
        <w:t xml:space="preserve"> allein durch den Glauben durch Jesus Christus”</w:t>
      </w:r>
      <w:r>
        <w:rPr>
          <w:rFonts w:ascii="Times New Roman" w:hAnsi="Times New Roman" w:cs="Times New Roman"/>
          <w:i/>
          <w:sz w:val="24"/>
          <w:szCs w:val="24"/>
          <w:lang w:bidi="he-IL"/>
        </w:rPr>
        <w:t xml:space="preserve">. </w:t>
      </w:r>
      <w:r>
        <w:rPr>
          <w:rFonts w:ascii="Times New Roman" w:hAnsi="Times New Roman" w:cs="Times New Roman"/>
          <w:sz w:val="24"/>
          <w:szCs w:val="24"/>
          <w:lang w:bidi="he-IL"/>
        </w:rPr>
        <w:t xml:space="preserve">Christus, der gekreuzigte und auferstandene Herr, dessen Wiederkunft zum Gericht über Lebende und </w:t>
      </w:r>
      <w:proofErr w:type="spellStart"/>
      <w:r>
        <w:rPr>
          <w:rFonts w:ascii="Times New Roman" w:hAnsi="Times New Roman" w:cs="Times New Roman"/>
          <w:sz w:val="24"/>
          <w:szCs w:val="24"/>
          <w:lang w:bidi="he-IL"/>
        </w:rPr>
        <w:t>Tote</w:t>
      </w:r>
      <w:proofErr w:type="spellEnd"/>
      <w:r>
        <w:rPr>
          <w:rFonts w:ascii="Times New Roman" w:hAnsi="Times New Roman" w:cs="Times New Roman"/>
          <w:sz w:val="24"/>
          <w:szCs w:val="24"/>
          <w:lang w:bidi="he-IL"/>
        </w:rPr>
        <w:t xml:space="preserve"> wir erwarten und auf die wir uns im Leben und Sterben vorzubereiten haben, ist das Subjekt der Rechtfertigung. Gerecht gemacht wird der Mensch, der menschheitlich seit dem Sündenfall (Gen 3) unter der Herrschaft von Sünde, Teufel und Tod steht. Das Wissen um Gut und Böse ist ebenso wie der Tod Folge des Falls. Glaube an Jesus Christus ist nicht nur eine Erkenntnis oder Anerkennung von oder Zustimmung zu</w:t>
      </w:r>
      <w:r w:rsidR="002E405B">
        <w:rPr>
          <w:rFonts w:ascii="Times New Roman" w:hAnsi="Times New Roman" w:cs="Times New Roman"/>
          <w:sz w:val="24"/>
          <w:szCs w:val="24"/>
          <w:lang w:bidi="he-IL"/>
        </w:rPr>
        <w:t xml:space="preserve"> </w:t>
      </w:r>
      <w:r>
        <w:rPr>
          <w:rFonts w:ascii="Times New Roman" w:hAnsi="Times New Roman" w:cs="Times New Roman"/>
          <w:sz w:val="24"/>
          <w:szCs w:val="24"/>
          <w:lang w:bidi="he-IL"/>
        </w:rPr>
        <w:t>Formeln, die zu interpretieren wären. Rechter Glaube ist vielmehr Gemeinschaft mit Christus, der durch den Glauben in unseren Herzen wohnt (</w:t>
      </w:r>
      <w:proofErr w:type="spellStart"/>
      <w:r>
        <w:rPr>
          <w:rFonts w:ascii="Times New Roman" w:hAnsi="Times New Roman" w:cs="Times New Roman"/>
          <w:sz w:val="24"/>
          <w:szCs w:val="24"/>
          <w:lang w:bidi="he-IL"/>
        </w:rPr>
        <w:t>Eph</w:t>
      </w:r>
      <w:proofErr w:type="spellEnd"/>
      <w:r>
        <w:rPr>
          <w:rFonts w:ascii="Times New Roman" w:hAnsi="Times New Roman" w:cs="Times New Roman"/>
          <w:sz w:val="24"/>
          <w:szCs w:val="24"/>
          <w:lang w:bidi="he-IL"/>
        </w:rPr>
        <w:t xml:space="preserve"> 3, 17)</w:t>
      </w:r>
      <w:r w:rsidR="002E405B">
        <w:rPr>
          <w:rFonts w:ascii="Times New Roman" w:hAnsi="Times New Roman" w:cs="Times New Roman"/>
          <w:sz w:val="24"/>
          <w:szCs w:val="24"/>
          <w:lang w:bidi="he-IL"/>
        </w:rPr>
        <w:t xml:space="preserve"> oder, wie es Luther ausdrückt: „</w:t>
      </w:r>
      <w:r w:rsidR="002E405B" w:rsidRPr="002E405B">
        <w:rPr>
          <w:rFonts w:ascii="Times New Roman" w:hAnsi="Times New Roman" w:cs="Times New Roman"/>
          <w:i/>
          <w:sz w:val="24"/>
          <w:szCs w:val="24"/>
          <w:lang w:bidi="he-IL"/>
        </w:rPr>
        <w:t>In</w:t>
      </w:r>
      <w:r w:rsidR="002E405B">
        <w:rPr>
          <w:rFonts w:ascii="Times New Roman" w:hAnsi="Times New Roman" w:cs="Times New Roman"/>
          <w:sz w:val="24"/>
          <w:szCs w:val="24"/>
          <w:lang w:bidi="he-IL"/>
        </w:rPr>
        <w:t xml:space="preserve"> </w:t>
      </w:r>
      <w:proofErr w:type="spellStart"/>
      <w:r w:rsidR="002E405B">
        <w:rPr>
          <w:rFonts w:ascii="Times New Roman" w:hAnsi="Times New Roman" w:cs="Times New Roman"/>
          <w:i/>
          <w:sz w:val="24"/>
          <w:szCs w:val="24"/>
          <w:lang w:bidi="he-IL"/>
        </w:rPr>
        <w:t>ipsa</w:t>
      </w:r>
      <w:proofErr w:type="spellEnd"/>
      <w:r w:rsidR="002E405B">
        <w:rPr>
          <w:rFonts w:ascii="Times New Roman" w:hAnsi="Times New Roman" w:cs="Times New Roman"/>
          <w:i/>
          <w:sz w:val="24"/>
          <w:szCs w:val="24"/>
          <w:lang w:bidi="he-IL"/>
        </w:rPr>
        <w:t xml:space="preserve"> </w:t>
      </w:r>
      <w:proofErr w:type="spellStart"/>
      <w:r w:rsidR="002E405B">
        <w:rPr>
          <w:rFonts w:ascii="Times New Roman" w:hAnsi="Times New Roman" w:cs="Times New Roman"/>
          <w:i/>
          <w:sz w:val="24"/>
          <w:szCs w:val="24"/>
          <w:lang w:bidi="he-IL"/>
        </w:rPr>
        <w:t>fide</w:t>
      </w:r>
      <w:proofErr w:type="spellEnd"/>
      <w:r w:rsidR="002E405B">
        <w:rPr>
          <w:rFonts w:ascii="Times New Roman" w:hAnsi="Times New Roman" w:cs="Times New Roman"/>
          <w:i/>
          <w:sz w:val="24"/>
          <w:szCs w:val="24"/>
          <w:lang w:bidi="he-IL"/>
        </w:rPr>
        <w:t xml:space="preserve"> Christus </w:t>
      </w:r>
      <w:proofErr w:type="spellStart"/>
      <w:r w:rsidR="002E405B">
        <w:rPr>
          <w:rFonts w:ascii="Times New Roman" w:hAnsi="Times New Roman" w:cs="Times New Roman"/>
          <w:i/>
          <w:sz w:val="24"/>
          <w:szCs w:val="24"/>
          <w:lang w:bidi="he-IL"/>
        </w:rPr>
        <w:t>adest</w:t>
      </w:r>
      <w:proofErr w:type="spellEnd"/>
      <w:r w:rsidR="002E405B">
        <w:rPr>
          <w:rFonts w:ascii="Times New Roman" w:hAnsi="Times New Roman" w:cs="Times New Roman"/>
          <w:i/>
          <w:sz w:val="24"/>
          <w:szCs w:val="24"/>
          <w:lang w:bidi="he-IL"/>
        </w:rPr>
        <w:t>“</w:t>
      </w:r>
      <w:r w:rsidR="00B823F3">
        <w:rPr>
          <w:rFonts w:ascii="Times New Roman" w:hAnsi="Times New Roman" w:cs="Times New Roman"/>
          <w:i/>
          <w:sz w:val="24"/>
          <w:szCs w:val="24"/>
          <w:lang w:bidi="he-IL"/>
        </w:rPr>
        <w:t xml:space="preserve"> „im Glauben selbst ist Christus gegenwärtig“</w:t>
      </w:r>
      <w:r w:rsidR="002E405B">
        <w:rPr>
          <w:rStyle w:val="Funotenzeichen"/>
          <w:rFonts w:ascii="Times New Roman" w:hAnsi="Times New Roman" w:cs="Times New Roman"/>
          <w:i/>
          <w:sz w:val="24"/>
          <w:szCs w:val="24"/>
          <w:lang w:bidi="he-IL"/>
        </w:rPr>
        <w:footnoteReference w:id="2"/>
      </w:r>
      <w:r w:rsidR="002E405B">
        <w:rPr>
          <w:rFonts w:ascii="Times New Roman" w:hAnsi="Times New Roman" w:cs="Times New Roman"/>
          <w:i/>
          <w:sz w:val="24"/>
          <w:szCs w:val="24"/>
          <w:lang w:bidi="he-IL"/>
        </w:rPr>
        <w:t>.</w:t>
      </w:r>
    </w:p>
    <w:p w:rsidR="002E405B" w:rsidRDefault="002E405B" w:rsidP="00EC5051">
      <w:pPr>
        <w:autoSpaceDE w:val="0"/>
        <w:autoSpaceDN w:val="0"/>
        <w:adjustRightInd w:val="0"/>
        <w:spacing w:after="0" w:line="276" w:lineRule="auto"/>
        <w:ind w:firstLine="360"/>
        <w:jc w:val="both"/>
        <w:rPr>
          <w:rFonts w:ascii="Times New Roman" w:hAnsi="Times New Roman" w:cs="Times New Roman"/>
          <w:sz w:val="24"/>
          <w:szCs w:val="24"/>
          <w:lang w:bidi="he-IL"/>
        </w:rPr>
      </w:pPr>
    </w:p>
    <w:p w:rsidR="002E405B" w:rsidRDefault="002E405B" w:rsidP="00EC5051">
      <w:pPr>
        <w:autoSpaceDE w:val="0"/>
        <w:autoSpaceDN w:val="0"/>
        <w:adjustRightInd w:val="0"/>
        <w:spacing w:after="0" w:line="276" w:lineRule="auto"/>
        <w:ind w:firstLine="360"/>
        <w:jc w:val="both"/>
        <w:rPr>
          <w:rFonts w:ascii="Times New Roman" w:hAnsi="Times New Roman" w:cs="Times New Roman"/>
          <w:sz w:val="24"/>
          <w:szCs w:val="24"/>
          <w:lang w:bidi="he-IL"/>
        </w:rPr>
      </w:pPr>
      <w:r>
        <w:rPr>
          <w:rFonts w:ascii="Times New Roman" w:hAnsi="Times New Roman" w:cs="Times New Roman"/>
          <w:sz w:val="24"/>
          <w:szCs w:val="24"/>
          <w:lang w:bidi="he-IL"/>
        </w:rPr>
        <w:t>Glaube aber ist Gabe des Heiligen Geistes, und daher besteht in Luthers Kleinem Katechismus die Erklärung des Dritten Artikels in dem Bekenntnis: „</w:t>
      </w:r>
      <w:r>
        <w:rPr>
          <w:rFonts w:ascii="Times New Roman" w:hAnsi="Times New Roman" w:cs="Times New Roman"/>
          <w:i/>
          <w:sz w:val="24"/>
          <w:szCs w:val="24"/>
          <w:lang w:bidi="he-IL"/>
        </w:rPr>
        <w:t xml:space="preserve">Ich glaube, dass ich nicht aus eigener Vernunft und Kraft an Jesus Christus, meinen Herrn, glauben oder zu ihm kommen kann, sondern der Heilige Geist hat mich durch das Evangelium berufen…“. </w:t>
      </w:r>
      <w:r>
        <w:rPr>
          <w:rFonts w:ascii="Times New Roman" w:hAnsi="Times New Roman" w:cs="Times New Roman"/>
          <w:sz w:val="24"/>
          <w:szCs w:val="24"/>
          <w:lang w:bidi="he-IL"/>
        </w:rPr>
        <w:t>Also: Ich glaube, dass ich nicht glauben kann. Und ich kann auch keinen Glauben bei anderen machen.</w:t>
      </w:r>
    </w:p>
    <w:p w:rsidR="005A6FCA" w:rsidRDefault="005A6FCA" w:rsidP="00EC5051">
      <w:pPr>
        <w:autoSpaceDE w:val="0"/>
        <w:autoSpaceDN w:val="0"/>
        <w:adjustRightInd w:val="0"/>
        <w:spacing w:after="0" w:line="276" w:lineRule="auto"/>
        <w:ind w:firstLine="360"/>
        <w:jc w:val="both"/>
        <w:rPr>
          <w:rFonts w:ascii="Times New Roman" w:hAnsi="Times New Roman" w:cs="Times New Roman"/>
          <w:sz w:val="24"/>
          <w:szCs w:val="24"/>
          <w:lang w:bidi="he-IL"/>
        </w:rPr>
      </w:pPr>
    </w:p>
    <w:p w:rsidR="007C2092" w:rsidRDefault="005A6FCA" w:rsidP="00EC5051">
      <w:pPr>
        <w:autoSpaceDE w:val="0"/>
        <w:autoSpaceDN w:val="0"/>
        <w:adjustRightInd w:val="0"/>
        <w:spacing w:after="0" w:line="276" w:lineRule="auto"/>
        <w:ind w:firstLine="360"/>
        <w:jc w:val="both"/>
        <w:rPr>
          <w:rFonts w:ascii="Times New Roman" w:hAnsi="Times New Roman" w:cs="Times New Roman"/>
          <w:i/>
          <w:sz w:val="24"/>
          <w:szCs w:val="24"/>
          <w:lang w:bidi="he-IL"/>
        </w:rPr>
      </w:pPr>
      <w:r>
        <w:rPr>
          <w:rFonts w:ascii="Times New Roman" w:hAnsi="Times New Roman" w:cs="Times New Roman"/>
          <w:sz w:val="24"/>
          <w:szCs w:val="24"/>
          <w:lang w:bidi="he-IL"/>
        </w:rPr>
        <w:t>Was in dem Dokument vom Glauben</w:t>
      </w:r>
      <w:r w:rsidR="007C2092">
        <w:rPr>
          <w:rFonts w:ascii="Times New Roman" w:hAnsi="Times New Roman" w:cs="Times New Roman"/>
          <w:sz w:val="24"/>
          <w:szCs w:val="24"/>
          <w:lang w:bidi="he-IL"/>
        </w:rPr>
        <w:t xml:space="preserve"> „</w:t>
      </w:r>
      <w:proofErr w:type="spellStart"/>
      <w:r w:rsidR="007C2092">
        <w:rPr>
          <w:rFonts w:ascii="Times New Roman" w:hAnsi="Times New Roman" w:cs="Times New Roman"/>
          <w:i/>
          <w:sz w:val="24"/>
          <w:szCs w:val="24"/>
          <w:lang w:bidi="he-IL"/>
        </w:rPr>
        <w:t>sola</w:t>
      </w:r>
      <w:proofErr w:type="spellEnd"/>
      <w:r w:rsidR="007C2092">
        <w:rPr>
          <w:rFonts w:ascii="Times New Roman" w:hAnsi="Times New Roman" w:cs="Times New Roman"/>
          <w:i/>
          <w:sz w:val="24"/>
          <w:szCs w:val="24"/>
          <w:lang w:bidi="he-IL"/>
        </w:rPr>
        <w:t xml:space="preserve"> </w:t>
      </w:r>
      <w:proofErr w:type="spellStart"/>
      <w:r w:rsidR="007C2092">
        <w:rPr>
          <w:rFonts w:ascii="Times New Roman" w:hAnsi="Times New Roman" w:cs="Times New Roman"/>
          <w:i/>
          <w:sz w:val="24"/>
          <w:szCs w:val="24"/>
          <w:lang w:bidi="he-IL"/>
        </w:rPr>
        <w:t>fide</w:t>
      </w:r>
      <w:proofErr w:type="spellEnd"/>
      <w:r w:rsidR="007C2092">
        <w:rPr>
          <w:rFonts w:ascii="Times New Roman" w:hAnsi="Times New Roman" w:cs="Times New Roman"/>
          <w:i/>
          <w:sz w:val="24"/>
          <w:szCs w:val="24"/>
          <w:lang w:bidi="he-IL"/>
        </w:rPr>
        <w:t>“</w:t>
      </w:r>
      <w:r w:rsidR="007C2092">
        <w:rPr>
          <w:rFonts w:ascii="Times New Roman" w:hAnsi="Times New Roman" w:cs="Times New Roman"/>
          <w:sz w:val="24"/>
          <w:szCs w:val="24"/>
          <w:lang w:bidi="he-IL"/>
        </w:rPr>
        <w:t xml:space="preserve"> als „</w:t>
      </w:r>
      <w:r w:rsidR="007C2092">
        <w:rPr>
          <w:rFonts w:ascii="Times New Roman" w:hAnsi="Times New Roman" w:cs="Times New Roman"/>
          <w:i/>
          <w:sz w:val="24"/>
          <w:szCs w:val="24"/>
          <w:lang w:bidi="he-IL"/>
        </w:rPr>
        <w:t xml:space="preserve">theologischer Grundgedanke – kein </w:t>
      </w:r>
      <w:r w:rsidR="00B823F3">
        <w:rPr>
          <w:rFonts w:ascii="Times New Roman" w:hAnsi="Times New Roman" w:cs="Times New Roman"/>
          <w:i/>
          <w:sz w:val="24"/>
          <w:szCs w:val="24"/>
          <w:lang w:bidi="he-IL"/>
        </w:rPr>
        <w:t>M</w:t>
      </w:r>
      <w:r w:rsidR="007C2092">
        <w:rPr>
          <w:rFonts w:ascii="Times New Roman" w:hAnsi="Times New Roman" w:cs="Times New Roman"/>
          <w:i/>
          <w:sz w:val="24"/>
          <w:szCs w:val="24"/>
          <w:lang w:bidi="he-IL"/>
        </w:rPr>
        <w:t>arionettentheater“</w:t>
      </w:r>
      <w:r w:rsidR="004C33F0">
        <w:rPr>
          <w:rFonts w:ascii="Times New Roman" w:hAnsi="Times New Roman" w:cs="Times New Roman"/>
          <w:i/>
          <w:sz w:val="24"/>
          <w:szCs w:val="24"/>
          <w:lang w:bidi="he-IL"/>
        </w:rPr>
        <w:t xml:space="preserve"> </w:t>
      </w:r>
      <w:r w:rsidR="007C2092">
        <w:rPr>
          <w:rFonts w:ascii="Times New Roman" w:hAnsi="Times New Roman" w:cs="Times New Roman"/>
          <w:sz w:val="24"/>
          <w:szCs w:val="24"/>
          <w:lang w:bidi="he-IL"/>
        </w:rPr>
        <w:t>gesagt wird (87 f), kann man nur als albern bezeichnen</w:t>
      </w:r>
      <w:r w:rsidR="00B823F3">
        <w:rPr>
          <w:rStyle w:val="Funotenzeichen"/>
          <w:rFonts w:ascii="Times New Roman" w:hAnsi="Times New Roman" w:cs="Times New Roman"/>
          <w:sz w:val="24"/>
          <w:szCs w:val="24"/>
          <w:lang w:bidi="he-IL"/>
        </w:rPr>
        <w:footnoteReference w:id="3"/>
      </w:r>
      <w:r w:rsidR="009E6ABF">
        <w:rPr>
          <w:rFonts w:ascii="Times New Roman" w:hAnsi="Times New Roman" w:cs="Times New Roman"/>
          <w:sz w:val="24"/>
          <w:szCs w:val="24"/>
          <w:lang w:bidi="he-IL"/>
        </w:rPr>
        <w:t xml:space="preserve">. </w:t>
      </w:r>
      <w:r w:rsidR="007C2092">
        <w:rPr>
          <w:rFonts w:ascii="Times New Roman" w:hAnsi="Times New Roman" w:cs="Times New Roman"/>
          <w:sz w:val="24"/>
          <w:szCs w:val="24"/>
          <w:lang w:bidi="he-IL"/>
        </w:rPr>
        <w:t xml:space="preserve">Faktisch wird der Glaube </w:t>
      </w:r>
      <w:r w:rsidR="004C33F0">
        <w:rPr>
          <w:rFonts w:ascii="Times New Roman" w:hAnsi="Times New Roman" w:cs="Times New Roman"/>
          <w:sz w:val="24"/>
          <w:szCs w:val="24"/>
          <w:lang w:bidi="he-IL"/>
        </w:rPr>
        <w:t xml:space="preserve">hier </w:t>
      </w:r>
      <w:r w:rsidR="007C2092">
        <w:rPr>
          <w:rFonts w:ascii="Times New Roman" w:hAnsi="Times New Roman" w:cs="Times New Roman"/>
          <w:sz w:val="24"/>
          <w:szCs w:val="24"/>
          <w:lang w:bidi="he-IL"/>
        </w:rPr>
        <w:t>nicht als Gabe, sondern als Werk verstanden: „</w:t>
      </w:r>
      <w:r w:rsidR="007C2092">
        <w:rPr>
          <w:rFonts w:ascii="Times New Roman" w:hAnsi="Times New Roman" w:cs="Times New Roman"/>
          <w:i/>
          <w:sz w:val="24"/>
          <w:szCs w:val="24"/>
          <w:lang w:bidi="he-IL"/>
        </w:rPr>
        <w:t>Glauben ist eine neue existentiell</w:t>
      </w:r>
      <w:r w:rsidR="004C33F0">
        <w:rPr>
          <w:rFonts w:ascii="Times New Roman" w:hAnsi="Times New Roman" w:cs="Times New Roman"/>
          <w:i/>
          <w:sz w:val="24"/>
          <w:szCs w:val="24"/>
          <w:lang w:bidi="he-IL"/>
        </w:rPr>
        <w:t>e</w:t>
      </w:r>
      <w:r w:rsidR="007C2092">
        <w:rPr>
          <w:rFonts w:ascii="Times New Roman" w:hAnsi="Times New Roman" w:cs="Times New Roman"/>
          <w:i/>
          <w:sz w:val="24"/>
          <w:szCs w:val="24"/>
          <w:lang w:bidi="he-IL"/>
        </w:rPr>
        <w:t xml:space="preserve"> Haltung Gott und sich selb</w:t>
      </w:r>
      <w:r w:rsidR="009E6ABF">
        <w:rPr>
          <w:rFonts w:ascii="Times New Roman" w:hAnsi="Times New Roman" w:cs="Times New Roman"/>
          <w:i/>
          <w:sz w:val="24"/>
          <w:szCs w:val="24"/>
          <w:lang w:bidi="he-IL"/>
        </w:rPr>
        <w:t xml:space="preserve">st gegenüber. Im Glauben lässt </w:t>
      </w:r>
      <w:r w:rsidR="007C2092">
        <w:rPr>
          <w:rFonts w:ascii="Times New Roman" w:hAnsi="Times New Roman" w:cs="Times New Roman"/>
          <w:i/>
          <w:sz w:val="24"/>
          <w:szCs w:val="24"/>
          <w:lang w:bidi="he-IL"/>
        </w:rPr>
        <w:t>der Mensch seine Rechtfertigung durch Gott zu und versteht sich von ihr her. Glauben heißt Ja sagen dazu, dass man selbst nichts dazu beitragen kann, dass Gott gnädig ist. Im Glauben nimmt der Mensch seinerseits an, dass Gott ihn trotz allem angenommen hat.</w:t>
      </w:r>
    </w:p>
    <w:p w:rsidR="007C2092" w:rsidRDefault="007C2092" w:rsidP="00EC5051">
      <w:pPr>
        <w:autoSpaceDE w:val="0"/>
        <w:autoSpaceDN w:val="0"/>
        <w:adjustRightInd w:val="0"/>
        <w:spacing w:after="0" w:line="276" w:lineRule="auto"/>
        <w:ind w:firstLine="360"/>
        <w:jc w:val="both"/>
        <w:rPr>
          <w:rFonts w:ascii="Times New Roman" w:hAnsi="Times New Roman" w:cs="Times New Roman"/>
          <w:sz w:val="24"/>
          <w:szCs w:val="24"/>
          <w:lang w:bidi="he-IL"/>
        </w:rPr>
      </w:pPr>
      <w:r>
        <w:rPr>
          <w:rFonts w:ascii="Times New Roman" w:hAnsi="Times New Roman" w:cs="Times New Roman"/>
          <w:i/>
          <w:sz w:val="24"/>
          <w:szCs w:val="24"/>
          <w:lang w:bidi="he-IL"/>
        </w:rPr>
        <w:t>Allein durch Glauben heißt eben ‚nicht durch Werke‘. Der Mensch muss sich Gottes Gnade gefallen lassen, er muss aushalten, dass er selbst nicht</w:t>
      </w:r>
      <w:r w:rsidR="004C33F0">
        <w:rPr>
          <w:rFonts w:ascii="Times New Roman" w:hAnsi="Times New Roman" w:cs="Times New Roman"/>
          <w:i/>
          <w:sz w:val="24"/>
          <w:szCs w:val="24"/>
          <w:lang w:bidi="he-IL"/>
        </w:rPr>
        <w:t>s</w:t>
      </w:r>
      <w:r>
        <w:rPr>
          <w:rFonts w:ascii="Times New Roman" w:hAnsi="Times New Roman" w:cs="Times New Roman"/>
          <w:i/>
          <w:sz w:val="24"/>
          <w:szCs w:val="24"/>
          <w:lang w:bidi="he-IL"/>
        </w:rPr>
        <w:t xml:space="preserve"> zu seiner Rechtfertigung beitragen kann.“</w:t>
      </w:r>
    </w:p>
    <w:p w:rsidR="007C2092" w:rsidRDefault="007C2092" w:rsidP="00EC5051">
      <w:pPr>
        <w:autoSpaceDE w:val="0"/>
        <w:autoSpaceDN w:val="0"/>
        <w:adjustRightInd w:val="0"/>
        <w:spacing w:after="0" w:line="276" w:lineRule="auto"/>
        <w:ind w:firstLine="360"/>
        <w:jc w:val="both"/>
        <w:rPr>
          <w:rFonts w:ascii="Times New Roman" w:hAnsi="Times New Roman" w:cs="Times New Roman"/>
          <w:sz w:val="24"/>
          <w:szCs w:val="24"/>
          <w:lang w:bidi="he-IL"/>
        </w:rPr>
      </w:pPr>
    </w:p>
    <w:p w:rsidR="007C2092" w:rsidRPr="007C2092" w:rsidRDefault="00485D52" w:rsidP="00EC5051">
      <w:pPr>
        <w:autoSpaceDE w:val="0"/>
        <w:autoSpaceDN w:val="0"/>
        <w:adjustRightInd w:val="0"/>
        <w:spacing w:after="0" w:line="276" w:lineRule="auto"/>
        <w:ind w:firstLine="360"/>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Damit </w:t>
      </w:r>
      <w:r w:rsidR="007C2092">
        <w:rPr>
          <w:rFonts w:ascii="Times New Roman" w:hAnsi="Times New Roman" w:cs="Times New Roman"/>
          <w:sz w:val="24"/>
          <w:szCs w:val="24"/>
          <w:lang w:bidi="he-IL"/>
        </w:rPr>
        <w:t xml:space="preserve">wird eine menschliche Einstellung und Verhaltensweise beschrieben, ja sogar befohlen, wo eigentlich von Gabe und Empfang durch den Heiligen Geist zu reden wäre. </w:t>
      </w:r>
    </w:p>
    <w:p w:rsidR="002E405B" w:rsidRDefault="002E405B" w:rsidP="00EC5051">
      <w:pPr>
        <w:autoSpaceDE w:val="0"/>
        <w:autoSpaceDN w:val="0"/>
        <w:adjustRightInd w:val="0"/>
        <w:spacing w:after="0" w:line="276" w:lineRule="auto"/>
        <w:ind w:firstLine="360"/>
        <w:jc w:val="both"/>
        <w:rPr>
          <w:rFonts w:ascii="Times New Roman" w:hAnsi="Times New Roman" w:cs="Times New Roman"/>
          <w:sz w:val="24"/>
          <w:szCs w:val="24"/>
          <w:lang w:bidi="he-IL"/>
        </w:rPr>
      </w:pPr>
    </w:p>
    <w:p w:rsidR="002E405B" w:rsidRDefault="002E405B" w:rsidP="00EC5051">
      <w:pPr>
        <w:autoSpaceDE w:val="0"/>
        <w:autoSpaceDN w:val="0"/>
        <w:adjustRightInd w:val="0"/>
        <w:spacing w:after="0" w:line="276" w:lineRule="auto"/>
        <w:ind w:firstLine="360"/>
        <w:jc w:val="both"/>
        <w:rPr>
          <w:rFonts w:ascii="Times New Roman" w:hAnsi="Times New Roman" w:cs="Times New Roman"/>
          <w:sz w:val="24"/>
          <w:szCs w:val="24"/>
          <w:lang w:bidi="he-IL"/>
        </w:rPr>
      </w:pPr>
      <w:r>
        <w:rPr>
          <w:rFonts w:ascii="Times New Roman" w:hAnsi="Times New Roman" w:cs="Times New Roman"/>
          <w:sz w:val="24"/>
          <w:szCs w:val="24"/>
          <w:lang w:bidi="he-IL"/>
        </w:rPr>
        <w:lastRenderedPageBreak/>
        <w:t xml:space="preserve">Hier liegt wiederum eine Grundentscheidung, ob wir Theologie in Lehre und Verkündigung als Ermöglichung von Glauben betreiben oder ob wir im Auftrag Jesu Christi die vor Erschaffung der Welt </w:t>
      </w:r>
      <w:r w:rsidR="00AD63D3">
        <w:rPr>
          <w:rFonts w:ascii="Times New Roman" w:hAnsi="Times New Roman" w:cs="Times New Roman"/>
          <w:sz w:val="24"/>
          <w:szCs w:val="24"/>
          <w:lang w:bidi="he-IL"/>
        </w:rPr>
        <w:t>erwählte</w:t>
      </w:r>
      <w:r>
        <w:rPr>
          <w:rFonts w:ascii="Times New Roman" w:hAnsi="Times New Roman" w:cs="Times New Roman"/>
          <w:sz w:val="24"/>
          <w:szCs w:val="24"/>
          <w:lang w:bidi="he-IL"/>
        </w:rPr>
        <w:t xml:space="preserve"> Schar (</w:t>
      </w:r>
      <w:proofErr w:type="spellStart"/>
      <w:r>
        <w:rPr>
          <w:rFonts w:ascii="Times New Roman" w:hAnsi="Times New Roman" w:cs="Times New Roman"/>
          <w:sz w:val="24"/>
          <w:szCs w:val="24"/>
          <w:lang w:bidi="he-IL"/>
        </w:rPr>
        <w:t>Eph</w:t>
      </w:r>
      <w:proofErr w:type="spellEnd"/>
      <w:r>
        <w:rPr>
          <w:rFonts w:ascii="Times New Roman" w:hAnsi="Times New Roman" w:cs="Times New Roman"/>
          <w:sz w:val="24"/>
          <w:szCs w:val="24"/>
          <w:lang w:bidi="he-IL"/>
        </w:rPr>
        <w:t xml:space="preserve"> 1, </w:t>
      </w:r>
      <w:r w:rsidR="00AD63D3">
        <w:rPr>
          <w:rFonts w:ascii="Times New Roman" w:hAnsi="Times New Roman" w:cs="Times New Roman"/>
          <w:sz w:val="24"/>
          <w:szCs w:val="24"/>
          <w:lang w:bidi="he-IL"/>
        </w:rPr>
        <w:t xml:space="preserve">4) aus der Welt herausrufen. </w:t>
      </w:r>
    </w:p>
    <w:p w:rsidR="00AD63D3" w:rsidRDefault="00AD63D3" w:rsidP="00EC5051">
      <w:pPr>
        <w:autoSpaceDE w:val="0"/>
        <w:autoSpaceDN w:val="0"/>
        <w:adjustRightInd w:val="0"/>
        <w:spacing w:after="0" w:line="276" w:lineRule="auto"/>
        <w:ind w:firstLine="360"/>
        <w:jc w:val="both"/>
        <w:rPr>
          <w:rFonts w:ascii="Times New Roman" w:hAnsi="Times New Roman" w:cs="Times New Roman"/>
          <w:sz w:val="24"/>
          <w:szCs w:val="24"/>
          <w:lang w:bidi="he-IL"/>
        </w:rPr>
      </w:pPr>
    </w:p>
    <w:p w:rsidR="00AD63D3" w:rsidRDefault="00AD63D3" w:rsidP="00EC5051">
      <w:pPr>
        <w:autoSpaceDE w:val="0"/>
        <w:autoSpaceDN w:val="0"/>
        <w:adjustRightInd w:val="0"/>
        <w:spacing w:after="0" w:line="276" w:lineRule="auto"/>
        <w:ind w:firstLine="360"/>
        <w:jc w:val="both"/>
        <w:rPr>
          <w:rFonts w:ascii="Times New Roman" w:hAnsi="Times New Roman" w:cs="Times New Roman"/>
          <w:sz w:val="24"/>
          <w:szCs w:val="24"/>
          <w:lang w:bidi="he-IL"/>
        </w:rPr>
      </w:pPr>
      <w:r>
        <w:rPr>
          <w:rFonts w:ascii="Times New Roman" w:hAnsi="Times New Roman" w:cs="Times New Roman"/>
          <w:sz w:val="24"/>
          <w:szCs w:val="24"/>
          <w:lang w:bidi="he-IL"/>
        </w:rPr>
        <w:t>Dazu gehört freilich, dass wir die Mittel kennen und anwenden, durch die der Heilige Geist gegeben wird, „</w:t>
      </w:r>
      <w:r>
        <w:rPr>
          <w:rFonts w:ascii="Times New Roman" w:hAnsi="Times New Roman" w:cs="Times New Roman"/>
          <w:i/>
          <w:sz w:val="24"/>
          <w:szCs w:val="24"/>
          <w:lang w:bidi="he-IL"/>
        </w:rPr>
        <w:t xml:space="preserve">welcher den Glauben wo und wann er will, in denen so das Evangelium hören, wirket, welches da lehrt, dass wir durch Christus Verdienst, nicht durch unser Verdienst, einen gnädigen Gott haben, so wir solches glauben.“ </w:t>
      </w:r>
      <w:r w:rsidRPr="00AD63D3">
        <w:rPr>
          <w:rFonts w:ascii="Times New Roman" w:hAnsi="Times New Roman" w:cs="Times New Roman"/>
          <w:sz w:val="24"/>
          <w:szCs w:val="24"/>
          <w:lang w:bidi="he-IL"/>
        </w:rPr>
        <w:t>(CA V)</w:t>
      </w:r>
      <w:r>
        <w:rPr>
          <w:rFonts w:ascii="Times New Roman" w:hAnsi="Times New Roman" w:cs="Times New Roman"/>
          <w:sz w:val="24"/>
          <w:szCs w:val="24"/>
          <w:lang w:bidi="he-IL"/>
        </w:rPr>
        <w:t>.</w:t>
      </w:r>
    </w:p>
    <w:p w:rsidR="00AD63D3" w:rsidRDefault="00AD63D3" w:rsidP="00EC5051">
      <w:pPr>
        <w:autoSpaceDE w:val="0"/>
        <w:autoSpaceDN w:val="0"/>
        <w:adjustRightInd w:val="0"/>
        <w:spacing w:after="0" w:line="276" w:lineRule="auto"/>
        <w:ind w:firstLine="360"/>
        <w:jc w:val="both"/>
        <w:rPr>
          <w:rFonts w:ascii="Times New Roman" w:hAnsi="Times New Roman" w:cs="Times New Roman"/>
          <w:sz w:val="24"/>
          <w:szCs w:val="24"/>
          <w:lang w:bidi="he-IL"/>
        </w:rPr>
      </w:pPr>
    </w:p>
    <w:p w:rsidR="00AD63D3" w:rsidRDefault="00AD63D3" w:rsidP="00EC5051">
      <w:pPr>
        <w:autoSpaceDE w:val="0"/>
        <w:autoSpaceDN w:val="0"/>
        <w:adjustRightInd w:val="0"/>
        <w:spacing w:after="0" w:line="276" w:lineRule="auto"/>
        <w:ind w:firstLine="360"/>
        <w:jc w:val="both"/>
        <w:rPr>
          <w:rFonts w:ascii="Times New Roman" w:hAnsi="Times New Roman" w:cs="Times New Roman"/>
          <w:sz w:val="24"/>
          <w:szCs w:val="24"/>
          <w:lang w:bidi="he-IL"/>
        </w:rPr>
      </w:pPr>
      <w:r>
        <w:rPr>
          <w:rFonts w:ascii="Times New Roman" w:hAnsi="Times New Roman" w:cs="Times New Roman"/>
          <w:sz w:val="24"/>
          <w:szCs w:val="24"/>
          <w:lang w:bidi="he-IL"/>
        </w:rPr>
        <w:t>Die Predigt vom Reich Gottes ist Saat, die ausgestreut wird und die auf unterschiedlichen Boden fällt und daher auch in unterschiedlicher Weise Frucht bringt (Mark 4, 3-20 pp.) Es gibt nach dem Wort des Herrn dabei nicht nur Frucht, sondern auch Unkraut; es gibt nicht nur Verstehen, sondern auch Verstockung.</w:t>
      </w:r>
    </w:p>
    <w:p w:rsidR="00AD63D3" w:rsidRDefault="00AD63D3" w:rsidP="00EC5051">
      <w:pPr>
        <w:autoSpaceDE w:val="0"/>
        <w:autoSpaceDN w:val="0"/>
        <w:adjustRightInd w:val="0"/>
        <w:spacing w:after="0" w:line="276" w:lineRule="auto"/>
        <w:ind w:firstLine="360"/>
        <w:jc w:val="both"/>
        <w:rPr>
          <w:rFonts w:ascii="Times New Roman" w:hAnsi="Times New Roman" w:cs="Times New Roman"/>
          <w:sz w:val="24"/>
          <w:szCs w:val="24"/>
          <w:lang w:bidi="he-IL"/>
        </w:rPr>
      </w:pPr>
    </w:p>
    <w:p w:rsidR="00AD63D3" w:rsidRDefault="00AD63D3" w:rsidP="00EC5051">
      <w:pPr>
        <w:autoSpaceDE w:val="0"/>
        <w:autoSpaceDN w:val="0"/>
        <w:adjustRightInd w:val="0"/>
        <w:spacing w:after="0" w:line="276" w:lineRule="auto"/>
        <w:ind w:firstLine="360"/>
        <w:jc w:val="both"/>
        <w:rPr>
          <w:rFonts w:ascii="Times New Roman" w:hAnsi="Times New Roman" w:cs="Times New Roman"/>
          <w:sz w:val="24"/>
          <w:szCs w:val="24"/>
          <w:lang w:bidi="he-IL"/>
        </w:rPr>
      </w:pPr>
      <w:r>
        <w:rPr>
          <w:rFonts w:ascii="Times New Roman" w:hAnsi="Times New Roman" w:cs="Times New Roman"/>
          <w:sz w:val="24"/>
          <w:szCs w:val="24"/>
          <w:lang w:bidi="he-IL"/>
        </w:rPr>
        <w:t>Entscheidend aber sind die Mittel, durch die der Heilige Geist wirkt, nämlich Wort und Sakrament – Taufe, Abendmahl, Buße.</w:t>
      </w:r>
      <w:r w:rsidR="005A6FCA">
        <w:rPr>
          <w:rFonts w:ascii="Times New Roman" w:hAnsi="Times New Roman" w:cs="Times New Roman"/>
          <w:sz w:val="24"/>
          <w:szCs w:val="24"/>
          <w:lang w:bidi="he-IL"/>
        </w:rPr>
        <w:t xml:space="preserve"> Sie sind von Gott eingesetzt und von der geistlichen Vollmacht sie zu verwalten, getragen. </w:t>
      </w:r>
    </w:p>
    <w:p w:rsidR="004C33F0" w:rsidRDefault="004C33F0" w:rsidP="00EC5051">
      <w:pPr>
        <w:autoSpaceDE w:val="0"/>
        <w:autoSpaceDN w:val="0"/>
        <w:adjustRightInd w:val="0"/>
        <w:spacing w:after="0" w:line="276" w:lineRule="auto"/>
        <w:ind w:firstLine="360"/>
        <w:jc w:val="both"/>
        <w:rPr>
          <w:rFonts w:ascii="Times New Roman" w:hAnsi="Times New Roman" w:cs="Times New Roman"/>
          <w:sz w:val="24"/>
          <w:szCs w:val="24"/>
          <w:lang w:bidi="he-IL"/>
        </w:rPr>
      </w:pPr>
    </w:p>
    <w:p w:rsidR="005A6FCA" w:rsidRDefault="005A6FCA" w:rsidP="00EC5051">
      <w:pPr>
        <w:autoSpaceDE w:val="0"/>
        <w:autoSpaceDN w:val="0"/>
        <w:adjustRightInd w:val="0"/>
        <w:spacing w:after="0" w:line="276" w:lineRule="auto"/>
        <w:ind w:firstLine="360"/>
        <w:jc w:val="both"/>
        <w:rPr>
          <w:rFonts w:ascii="Times New Roman" w:hAnsi="Times New Roman" w:cs="Times New Roman"/>
          <w:sz w:val="24"/>
          <w:szCs w:val="24"/>
          <w:lang w:bidi="he-IL"/>
        </w:rPr>
      </w:pPr>
    </w:p>
    <w:p w:rsidR="005A6FCA" w:rsidRPr="00817100" w:rsidRDefault="004846EA" w:rsidP="00817100">
      <w:pPr>
        <w:pStyle w:val="Listenabsatz"/>
        <w:numPr>
          <w:ilvl w:val="0"/>
          <w:numId w:val="1"/>
        </w:numPr>
        <w:autoSpaceDE w:val="0"/>
        <w:autoSpaceDN w:val="0"/>
        <w:adjustRightInd w:val="0"/>
        <w:spacing w:after="0" w:line="276" w:lineRule="auto"/>
        <w:jc w:val="both"/>
        <w:outlineLvl w:val="1"/>
        <w:rPr>
          <w:rFonts w:ascii="Times New Roman" w:hAnsi="Times New Roman" w:cs="Times New Roman"/>
          <w:i/>
          <w:sz w:val="24"/>
          <w:szCs w:val="24"/>
          <w:lang w:bidi="he-IL"/>
        </w:rPr>
      </w:pPr>
      <w:bookmarkStart w:id="6" w:name="_Toc388519300"/>
      <w:r w:rsidRPr="00817100">
        <w:rPr>
          <w:rFonts w:ascii="Times New Roman" w:hAnsi="Times New Roman" w:cs="Times New Roman"/>
          <w:i/>
          <w:sz w:val="24"/>
          <w:szCs w:val="24"/>
          <w:lang w:bidi="he-IL"/>
        </w:rPr>
        <w:t xml:space="preserve">Das </w:t>
      </w:r>
      <w:r w:rsidR="005A6FCA" w:rsidRPr="00817100">
        <w:rPr>
          <w:rFonts w:ascii="Times New Roman" w:hAnsi="Times New Roman" w:cs="Times New Roman"/>
          <w:i/>
          <w:sz w:val="24"/>
          <w:szCs w:val="24"/>
          <w:lang w:bidi="he-IL"/>
        </w:rPr>
        <w:t>Wort Gottes und die vom Herrn eingesetzten Sakramente.</w:t>
      </w:r>
      <w:r w:rsidR="004C33F0" w:rsidRPr="00817100">
        <w:rPr>
          <w:rFonts w:ascii="Times New Roman" w:hAnsi="Times New Roman" w:cs="Times New Roman"/>
          <w:i/>
          <w:sz w:val="24"/>
          <w:szCs w:val="24"/>
          <w:lang w:bidi="he-IL"/>
        </w:rPr>
        <w:t xml:space="preserve"> – Der Fundamentaldissens damals und heute.</w:t>
      </w:r>
      <w:bookmarkEnd w:id="6"/>
    </w:p>
    <w:p w:rsidR="005A6FCA" w:rsidRDefault="005A6FCA" w:rsidP="005A6FCA">
      <w:pPr>
        <w:autoSpaceDE w:val="0"/>
        <w:autoSpaceDN w:val="0"/>
        <w:adjustRightInd w:val="0"/>
        <w:spacing w:after="0" w:line="276" w:lineRule="auto"/>
        <w:jc w:val="both"/>
        <w:rPr>
          <w:rFonts w:ascii="Times New Roman" w:hAnsi="Times New Roman" w:cs="Times New Roman"/>
          <w:sz w:val="24"/>
          <w:szCs w:val="24"/>
          <w:lang w:bidi="he-IL"/>
        </w:rPr>
      </w:pPr>
    </w:p>
    <w:p w:rsidR="005A6FCA" w:rsidRDefault="0073317D" w:rsidP="00817100">
      <w:pPr>
        <w:autoSpaceDE w:val="0"/>
        <w:autoSpaceDN w:val="0"/>
        <w:adjustRightInd w:val="0"/>
        <w:spacing w:after="0" w:line="276" w:lineRule="auto"/>
        <w:ind w:firstLine="360"/>
        <w:jc w:val="both"/>
        <w:rPr>
          <w:rFonts w:ascii="Times New Roman" w:hAnsi="Times New Roman" w:cs="Times New Roman"/>
          <w:i/>
          <w:sz w:val="24"/>
          <w:szCs w:val="24"/>
          <w:lang w:bidi="he-IL"/>
        </w:rPr>
      </w:pPr>
      <w:r>
        <w:rPr>
          <w:rFonts w:ascii="Times New Roman" w:hAnsi="Times New Roman" w:cs="Times New Roman"/>
          <w:i/>
          <w:sz w:val="24"/>
          <w:szCs w:val="24"/>
          <w:lang w:bidi="he-IL"/>
        </w:rPr>
        <w:t xml:space="preserve">„Die </w:t>
      </w:r>
      <w:proofErr w:type="spellStart"/>
      <w:r>
        <w:rPr>
          <w:rFonts w:ascii="Times New Roman" w:hAnsi="Times New Roman" w:cs="Times New Roman"/>
          <w:i/>
          <w:sz w:val="24"/>
          <w:szCs w:val="24"/>
          <w:lang w:bidi="he-IL"/>
        </w:rPr>
        <w:t>heilige</w:t>
      </w:r>
      <w:proofErr w:type="spellEnd"/>
      <w:r>
        <w:rPr>
          <w:rFonts w:ascii="Times New Roman" w:hAnsi="Times New Roman" w:cs="Times New Roman"/>
          <w:i/>
          <w:sz w:val="24"/>
          <w:szCs w:val="24"/>
          <w:lang w:bidi="he-IL"/>
        </w:rPr>
        <w:t xml:space="preserve"> Schrift ist Gottes Wort“</w:t>
      </w:r>
      <w:r>
        <w:rPr>
          <w:rStyle w:val="Funotenzeichen"/>
          <w:rFonts w:ascii="Times New Roman" w:hAnsi="Times New Roman" w:cs="Times New Roman"/>
          <w:i/>
          <w:sz w:val="24"/>
          <w:szCs w:val="24"/>
          <w:lang w:bidi="he-IL"/>
        </w:rPr>
        <w:footnoteReference w:id="4"/>
      </w:r>
      <w:r>
        <w:rPr>
          <w:rFonts w:ascii="Times New Roman" w:hAnsi="Times New Roman" w:cs="Times New Roman"/>
          <w:i/>
          <w:sz w:val="24"/>
          <w:szCs w:val="24"/>
          <w:lang w:bidi="he-IL"/>
        </w:rPr>
        <w:t xml:space="preserve"> – „das göttliche Wort ist Gott selbst“</w:t>
      </w:r>
      <w:r>
        <w:rPr>
          <w:rStyle w:val="Funotenzeichen"/>
          <w:rFonts w:ascii="Times New Roman" w:hAnsi="Times New Roman" w:cs="Times New Roman"/>
          <w:i/>
          <w:sz w:val="24"/>
          <w:szCs w:val="24"/>
          <w:lang w:bidi="he-IL"/>
        </w:rPr>
        <w:footnoteReference w:id="5"/>
      </w:r>
      <w:r>
        <w:rPr>
          <w:rFonts w:ascii="Times New Roman" w:hAnsi="Times New Roman" w:cs="Times New Roman"/>
          <w:i/>
          <w:sz w:val="24"/>
          <w:szCs w:val="24"/>
          <w:lang w:bidi="he-IL"/>
        </w:rPr>
        <w:t xml:space="preserve"> – „Gott ist in allen seinen Worten, ja </w:t>
      </w:r>
      <w:proofErr w:type="spellStart"/>
      <w:r>
        <w:rPr>
          <w:rFonts w:ascii="Times New Roman" w:hAnsi="Times New Roman" w:cs="Times New Roman"/>
          <w:i/>
          <w:sz w:val="24"/>
          <w:szCs w:val="24"/>
          <w:lang w:bidi="he-IL"/>
        </w:rPr>
        <w:t>Syllaben</w:t>
      </w:r>
      <w:proofErr w:type="spellEnd"/>
      <w:r>
        <w:rPr>
          <w:rFonts w:ascii="Times New Roman" w:hAnsi="Times New Roman" w:cs="Times New Roman"/>
          <w:i/>
          <w:sz w:val="24"/>
          <w:szCs w:val="24"/>
          <w:lang w:bidi="he-IL"/>
        </w:rPr>
        <w:t>, wahrhaftig; wer eins nicht glaubt, der glaubt keins. Es muss alles geglaubt sein, wie Christus sagt Mat 5, 18“</w:t>
      </w:r>
      <w:r>
        <w:rPr>
          <w:rStyle w:val="Funotenzeichen"/>
          <w:rFonts w:ascii="Times New Roman" w:hAnsi="Times New Roman" w:cs="Times New Roman"/>
          <w:i/>
          <w:sz w:val="24"/>
          <w:szCs w:val="24"/>
          <w:lang w:bidi="he-IL"/>
        </w:rPr>
        <w:footnoteReference w:id="6"/>
      </w:r>
      <w:r>
        <w:rPr>
          <w:rFonts w:ascii="Times New Roman" w:hAnsi="Times New Roman" w:cs="Times New Roman"/>
          <w:i/>
          <w:sz w:val="24"/>
          <w:szCs w:val="24"/>
          <w:lang w:bidi="he-IL"/>
        </w:rPr>
        <w:t>.</w:t>
      </w:r>
    </w:p>
    <w:p w:rsidR="00176910" w:rsidRDefault="0073317D" w:rsidP="00817100">
      <w:pPr>
        <w:autoSpaceDE w:val="0"/>
        <w:autoSpaceDN w:val="0"/>
        <w:adjustRightInd w:val="0"/>
        <w:spacing w:after="0" w:line="276" w:lineRule="auto"/>
        <w:ind w:firstLine="360"/>
        <w:jc w:val="both"/>
        <w:rPr>
          <w:rFonts w:ascii="Times New Roman" w:hAnsi="Times New Roman" w:cs="Times New Roman"/>
          <w:i/>
          <w:sz w:val="24"/>
          <w:szCs w:val="24"/>
          <w:lang w:bidi="he-IL"/>
        </w:rPr>
      </w:pPr>
      <w:proofErr w:type="gramStart"/>
      <w:r>
        <w:rPr>
          <w:rFonts w:ascii="Times New Roman" w:hAnsi="Times New Roman" w:cs="Times New Roman"/>
          <w:i/>
          <w:sz w:val="24"/>
          <w:szCs w:val="24"/>
          <w:lang w:bidi="he-IL"/>
        </w:rPr>
        <w:t>„Wer einen Gott hat ohne sein Wort, der hat keinen Gott; denn der rechte Gott hat unser Leben, Wesen,</w:t>
      </w:r>
      <w:r w:rsidR="004C33F0">
        <w:rPr>
          <w:rFonts w:ascii="Times New Roman" w:hAnsi="Times New Roman" w:cs="Times New Roman"/>
          <w:i/>
          <w:sz w:val="24"/>
          <w:szCs w:val="24"/>
          <w:lang w:bidi="he-IL"/>
        </w:rPr>
        <w:t xml:space="preserve"> </w:t>
      </w:r>
      <w:r>
        <w:rPr>
          <w:rFonts w:ascii="Times New Roman" w:hAnsi="Times New Roman" w:cs="Times New Roman"/>
          <w:i/>
          <w:sz w:val="24"/>
          <w:szCs w:val="24"/>
          <w:lang w:bidi="he-IL"/>
        </w:rPr>
        <w:t>Stand,</w:t>
      </w:r>
      <w:r w:rsidR="004C33F0">
        <w:rPr>
          <w:rFonts w:ascii="Times New Roman" w:hAnsi="Times New Roman" w:cs="Times New Roman"/>
          <w:i/>
          <w:sz w:val="24"/>
          <w:szCs w:val="24"/>
          <w:lang w:bidi="he-IL"/>
        </w:rPr>
        <w:t xml:space="preserve"> </w:t>
      </w:r>
      <w:r>
        <w:rPr>
          <w:rFonts w:ascii="Times New Roman" w:hAnsi="Times New Roman" w:cs="Times New Roman"/>
          <w:i/>
          <w:sz w:val="24"/>
          <w:szCs w:val="24"/>
          <w:lang w:bidi="he-IL"/>
        </w:rPr>
        <w:t>Amt, Reden, Tun</w:t>
      </w:r>
      <w:r w:rsidR="004C33F0">
        <w:rPr>
          <w:rFonts w:ascii="Times New Roman" w:hAnsi="Times New Roman" w:cs="Times New Roman"/>
          <w:i/>
          <w:sz w:val="24"/>
          <w:szCs w:val="24"/>
          <w:lang w:bidi="he-IL"/>
        </w:rPr>
        <w:t>,</w:t>
      </w:r>
      <w:r>
        <w:rPr>
          <w:rFonts w:ascii="Times New Roman" w:hAnsi="Times New Roman" w:cs="Times New Roman"/>
          <w:i/>
          <w:sz w:val="24"/>
          <w:szCs w:val="24"/>
          <w:lang w:bidi="he-IL"/>
        </w:rPr>
        <w:t xml:space="preserve"> Lassen, Leiden und alles in sein Wort gefasst und uns vorgebildet, dass wir außerhalb seines Wortes nicht</w:t>
      </w:r>
      <w:r w:rsidR="004C33F0">
        <w:rPr>
          <w:rFonts w:ascii="Times New Roman" w:hAnsi="Times New Roman" w:cs="Times New Roman"/>
          <w:i/>
          <w:sz w:val="24"/>
          <w:szCs w:val="24"/>
          <w:lang w:bidi="he-IL"/>
        </w:rPr>
        <w:t>s</w:t>
      </w:r>
      <w:r>
        <w:rPr>
          <w:rFonts w:ascii="Times New Roman" w:hAnsi="Times New Roman" w:cs="Times New Roman"/>
          <w:i/>
          <w:sz w:val="24"/>
          <w:szCs w:val="24"/>
          <w:lang w:bidi="he-IL"/>
        </w:rPr>
        <w:t xml:space="preserve"> suchen noch wissen dürfen noch sollen, und auch Gott selbst nicht; denn er will von uns außerhalb seines Wortes mit unserem Dichten, Nachdenken </w:t>
      </w:r>
      <w:proofErr w:type="spellStart"/>
      <w:r>
        <w:rPr>
          <w:rFonts w:ascii="Times New Roman" w:hAnsi="Times New Roman" w:cs="Times New Roman"/>
          <w:i/>
          <w:sz w:val="24"/>
          <w:szCs w:val="24"/>
          <w:lang w:bidi="he-IL"/>
        </w:rPr>
        <w:t>unbegriffen</w:t>
      </w:r>
      <w:proofErr w:type="spellEnd"/>
      <w:r>
        <w:rPr>
          <w:rFonts w:ascii="Times New Roman" w:hAnsi="Times New Roman" w:cs="Times New Roman"/>
          <w:i/>
          <w:sz w:val="24"/>
          <w:szCs w:val="24"/>
          <w:lang w:bidi="he-IL"/>
        </w:rPr>
        <w:t xml:space="preserve">, </w:t>
      </w:r>
      <w:proofErr w:type="spellStart"/>
      <w:r>
        <w:rPr>
          <w:rFonts w:ascii="Times New Roman" w:hAnsi="Times New Roman" w:cs="Times New Roman"/>
          <w:i/>
          <w:sz w:val="24"/>
          <w:szCs w:val="24"/>
          <w:lang w:bidi="he-IL"/>
        </w:rPr>
        <w:t>ungesucht</w:t>
      </w:r>
      <w:proofErr w:type="spellEnd"/>
      <w:r>
        <w:rPr>
          <w:rFonts w:ascii="Times New Roman" w:hAnsi="Times New Roman" w:cs="Times New Roman"/>
          <w:i/>
          <w:sz w:val="24"/>
          <w:szCs w:val="24"/>
          <w:lang w:bidi="he-IL"/>
        </w:rPr>
        <w:t xml:space="preserve">, </w:t>
      </w:r>
      <w:proofErr w:type="spellStart"/>
      <w:r>
        <w:rPr>
          <w:rFonts w:ascii="Times New Roman" w:hAnsi="Times New Roman" w:cs="Times New Roman"/>
          <w:i/>
          <w:sz w:val="24"/>
          <w:szCs w:val="24"/>
          <w:lang w:bidi="he-IL"/>
        </w:rPr>
        <w:t>ungefunden</w:t>
      </w:r>
      <w:proofErr w:type="spellEnd"/>
      <w:r>
        <w:rPr>
          <w:rFonts w:ascii="Times New Roman" w:hAnsi="Times New Roman" w:cs="Times New Roman"/>
          <w:i/>
          <w:sz w:val="24"/>
          <w:szCs w:val="24"/>
          <w:lang w:bidi="he-IL"/>
        </w:rPr>
        <w:t xml:space="preserve"> sein“</w:t>
      </w:r>
      <w:r>
        <w:rPr>
          <w:rStyle w:val="Funotenzeichen"/>
          <w:rFonts w:ascii="Times New Roman" w:hAnsi="Times New Roman" w:cs="Times New Roman"/>
          <w:i/>
          <w:sz w:val="24"/>
          <w:szCs w:val="24"/>
          <w:lang w:bidi="he-IL"/>
        </w:rPr>
        <w:footnoteReference w:id="7"/>
      </w:r>
      <w:r w:rsidR="00176910">
        <w:rPr>
          <w:rFonts w:ascii="Times New Roman" w:hAnsi="Times New Roman" w:cs="Times New Roman"/>
          <w:i/>
          <w:sz w:val="24"/>
          <w:szCs w:val="24"/>
          <w:lang w:bidi="he-IL"/>
        </w:rPr>
        <w:t xml:space="preserve"> – „…und es sind doch ja nicht </w:t>
      </w:r>
      <w:proofErr w:type="spellStart"/>
      <w:r w:rsidR="00176910">
        <w:rPr>
          <w:rFonts w:ascii="Times New Roman" w:hAnsi="Times New Roman" w:cs="Times New Roman"/>
          <w:i/>
          <w:sz w:val="24"/>
          <w:szCs w:val="24"/>
          <w:lang w:bidi="he-IL"/>
        </w:rPr>
        <w:t>Lesewort</w:t>
      </w:r>
      <w:proofErr w:type="spellEnd"/>
      <w:r w:rsidR="00176910">
        <w:rPr>
          <w:rFonts w:ascii="Times New Roman" w:hAnsi="Times New Roman" w:cs="Times New Roman"/>
          <w:i/>
          <w:sz w:val="24"/>
          <w:szCs w:val="24"/>
          <w:lang w:bidi="he-IL"/>
        </w:rPr>
        <w:t xml:space="preserve">, wie sie meinen, sondern eitel </w:t>
      </w:r>
      <w:proofErr w:type="spellStart"/>
      <w:r w:rsidR="00176910">
        <w:rPr>
          <w:rFonts w:ascii="Times New Roman" w:hAnsi="Times New Roman" w:cs="Times New Roman"/>
          <w:i/>
          <w:sz w:val="24"/>
          <w:szCs w:val="24"/>
          <w:lang w:bidi="he-IL"/>
        </w:rPr>
        <w:t>Lebewort</w:t>
      </w:r>
      <w:proofErr w:type="spellEnd"/>
      <w:r w:rsidR="00176910">
        <w:rPr>
          <w:rFonts w:ascii="Times New Roman" w:hAnsi="Times New Roman" w:cs="Times New Roman"/>
          <w:i/>
          <w:sz w:val="24"/>
          <w:szCs w:val="24"/>
          <w:lang w:bidi="he-IL"/>
        </w:rPr>
        <w:t xml:space="preserve"> drinnen, die nicht zum </w:t>
      </w:r>
      <w:proofErr w:type="spellStart"/>
      <w:r w:rsidR="00176910">
        <w:rPr>
          <w:rFonts w:ascii="Times New Roman" w:hAnsi="Times New Roman" w:cs="Times New Roman"/>
          <w:i/>
          <w:sz w:val="24"/>
          <w:szCs w:val="24"/>
          <w:lang w:bidi="he-IL"/>
        </w:rPr>
        <w:t>spekulieren</w:t>
      </w:r>
      <w:proofErr w:type="spellEnd"/>
      <w:r w:rsidR="00176910">
        <w:rPr>
          <w:rFonts w:ascii="Times New Roman" w:hAnsi="Times New Roman" w:cs="Times New Roman"/>
          <w:i/>
          <w:sz w:val="24"/>
          <w:szCs w:val="24"/>
          <w:lang w:bidi="he-IL"/>
        </w:rPr>
        <w:t xml:space="preserve"> und hoch zu dichten, sondern zum Leben und Tun </w:t>
      </w:r>
      <w:proofErr w:type="spellStart"/>
      <w:r w:rsidR="00176910">
        <w:rPr>
          <w:rFonts w:ascii="Times New Roman" w:hAnsi="Times New Roman" w:cs="Times New Roman"/>
          <w:i/>
          <w:sz w:val="24"/>
          <w:szCs w:val="24"/>
          <w:lang w:bidi="he-IL"/>
        </w:rPr>
        <w:t>dargesetzt</w:t>
      </w:r>
      <w:proofErr w:type="spellEnd"/>
      <w:r w:rsidR="00176910">
        <w:rPr>
          <w:rFonts w:ascii="Times New Roman" w:hAnsi="Times New Roman" w:cs="Times New Roman"/>
          <w:i/>
          <w:sz w:val="24"/>
          <w:szCs w:val="24"/>
          <w:lang w:bidi="he-IL"/>
        </w:rPr>
        <w:t xml:space="preserve"> sind…“</w:t>
      </w:r>
      <w:r w:rsidR="00176910">
        <w:rPr>
          <w:rStyle w:val="Funotenzeichen"/>
          <w:rFonts w:ascii="Times New Roman" w:hAnsi="Times New Roman" w:cs="Times New Roman"/>
          <w:i/>
          <w:sz w:val="24"/>
          <w:szCs w:val="24"/>
          <w:lang w:bidi="he-IL"/>
        </w:rPr>
        <w:footnoteReference w:id="8"/>
      </w:r>
      <w:r w:rsidR="00176910">
        <w:rPr>
          <w:rFonts w:ascii="Times New Roman" w:hAnsi="Times New Roman" w:cs="Times New Roman"/>
          <w:i/>
          <w:sz w:val="24"/>
          <w:szCs w:val="24"/>
          <w:lang w:bidi="he-IL"/>
        </w:rPr>
        <w:t xml:space="preserve"> - „…die heiligen Schriften können nur durch den Geist verstanden werden, von dem sie geschrieben sind.</w:t>
      </w:r>
      <w:proofErr w:type="gramEnd"/>
      <w:r w:rsidR="00176910">
        <w:rPr>
          <w:rFonts w:ascii="Times New Roman" w:hAnsi="Times New Roman" w:cs="Times New Roman"/>
          <w:i/>
          <w:sz w:val="24"/>
          <w:szCs w:val="24"/>
          <w:lang w:bidi="he-IL"/>
        </w:rPr>
        <w:t xml:space="preserve"> Dieser Geist ist nirgend gegenwärtiger und lebendiger zu finden als in den Buchstaben, die er selbst geschrieben hat“</w:t>
      </w:r>
      <w:r w:rsidR="00176910">
        <w:rPr>
          <w:rStyle w:val="Funotenzeichen"/>
          <w:rFonts w:ascii="Times New Roman" w:hAnsi="Times New Roman" w:cs="Times New Roman"/>
          <w:i/>
          <w:sz w:val="24"/>
          <w:szCs w:val="24"/>
          <w:lang w:bidi="he-IL"/>
        </w:rPr>
        <w:footnoteReference w:id="9"/>
      </w:r>
      <w:r w:rsidR="00E3492C">
        <w:rPr>
          <w:rFonts w:ascii="Times New Roman" w:hAnsi="Times New Roman" w:cs="Times New Roman"/>
          <w:i/>
          <w:sz w:val="24"/>
          <w:szCs w:val="24"/>
          <w:lang w:bidi="he-IL"/>
        </w:rPr>
        <w:t xml:space="preserve"> – „…daher täuschen sie sich, wenn sie das Wort nicht nach dem redenden Gott, sondern nach dem empfangenden Menschen definieren…“</w:t>
      </w:r>
      <w:r w:rsidR="00E3492C">
        <w:rPr>
          <w:rStyle w:val="Funotenzeichen"/>
          <w:rFonts w:ascii="Times New Roman" w:hAnsi="Times New Roman" w:cs="Times New Roman"/>
          <w:i/>
          <w:sz w:val="24"/>
          <w:szCs w:val="24"/>
          <w:lang w:bidi="he-IL"/>
        </w:rPr>
        <w:footnoteReference w:id="10"/>
      </w:r>
    </w:p>
    <w:p w:rsidR="00176910" w:rsidRDefault="00176910" w:rsidP="0073317D">
      <w:pPr>
        <w:autoSpaceDE w:val="0"/>
        <w:autoSpaceDN w:val="0"/>
        <w:adjustRightInd w:val="0"/>
        <w:spacing w:after="0" w:line="276" w:lineRule="auto"/>
        <w:ind w:left="360" w:firstLine="348"/>
        <w:jc w:val="both"/>
        <w:rPr>
          <w:rFonts w:ascii="Times New Roman" w:hAnsi="Times New Roman" w:cs="Times New Roman"/>
          <w:i/>
          <w:sz w:val="24"/>
          <w:szCs w:val="24"/>
          <w:lang w:bidi="he-IL"/>
        </w:rPr>
      </w:pPr>
    </w:p>
    <w:p w:rsidR="0073317D" w:rsidRDefault="00337FC3" w:rsidP="00817100">
      <w:pPr>
        <w:autoSpaceDE w:val="0"/>
        <w:autoSpaceDN w:val="0"/>
        <w:adjustRightInd w:val="0"/>
        <w:spacing w:after="0" w:line="276" w:lineRule="auto"/>
        <w:ind w:firstLine="360"/>
        <w:jc w:val="both"/>
        <w:rPr>
          <w:rFonts w:ascii="Times New Roman" w:hAnsi="Times New Roman" w:cs="Times New Roman"/>
          <w:sz w:val="24"/>
          <w:szCs w:val="24"/>
          <w:lang w:bidi="he-IL"/>
        </w:rPr>
      </w:pPr>
      <w:r>
        <w:rPr>
          <w:rFonts w:ascii="Times New Roman" w:hAnsi="Times New Roman" w:cs="Times New Roman"/>
          <w:sz w:val="24"/>
          <w:szCs w:val="24"/>
          <w:lang w:bidi="he-IL"/>
        </w:rPr>
        <w:lastRenderedPageBreak/>
        <w:t>Die Zahl der Belege ist leicht zu vermehren</w:t>
      </w:r>
      <w:r w:rsidR="00563130">
        <w:rPr>
          <w:rFonts w:ascii="Times New Roman" w:hAnsi="Times New Roman" w:cs="Times New Roman"/>
          <w:sz w:val="24"/>
          <w:szCs w:val="24"/>
          <w:lang w:bidi="he-IL"/>
        </w:rPr>
        <w:t>, die zeigen, wie falsch die Behaupt</w:t>
      </w:r>
      <w:r w:rsidR="009E746D">
        <w:rPr>
          <w:rFonts w:ascii="Times New Roman" w:hAnsi="Times New Roman" w:cs="Times New Roman"/>
          <w:sz w:val="24"/>
          <w:szCs w:val="24"/>
          <w:lang w:bidi="he-IL"/>
        </w:rPr>
        <w:t>ung</w:t>
      </w:r>
      <w:r w:rsidR="00563130">
        <w:rPr>
          <w:rFonts w:ascii="Times New Roman" w:hAnsi="Times New Roman" w:cs="Times New Roman"/>
          <w:sz w:val="24"/>
          <w:szCs w:val="24"/>
          <w:lang w:bidi="he-IL"/>
        </w:rPr>
        <w:t xml:space="preserve"> ist: „</w:t>
      </w:r>
      <w:r w:rsidR="00563130">
        <w:rPr>
          <w:rFonts w:ascii="Times New Roman" w:hAnsi="Times New Roman" w:cs="Times New Roman"/>
          <w:i/>
          <w:sz w:val="24"/>
          <w:szCs w:val="24"/>
          <w:lang w:bidi="he-IL"/>
        </w:rPr>
        <w:t>Die Reformatoren nannten die Bibel ‚Wort Gottes</w:t>
      </w:r>
      <w:r w:rsidR="00563130">
        <w:rPr>
          <w:rFonts w:ascii="Times New Roman" w:hAnsi="Times New Roman" w:cs="Times New Roman"/>
          <w:sz w:val="24"/>
          <w:szCs w:val="24"/>
          <w:lang w:bidi="he-IL"/>
        </w:rPr>
        <w:t>‘(79)</w:t>
      </w:r>
      <w:r>
        <w:rPr>
          <w:rFonts w:ascii="Times New Roman" w:hAnsi="Times New Roman" w:cs="Times New Roman"/>
          <w:sz w:val="24"/>
          <w:szCs w:val="24"/>
          <w:lang w:bidi="he-IL"/>
        </w:rPr>
        <w:t>.</w:t>
      </w:r>
      <w:r w:rsidR="00563130">
        <w:rPr>
          <w:rFonts w:ascii="Times New Roman" w:hAnsi="Times New Roman" w:cs="Times New Roman"/>
          <w:sz w:val="24"/>
          <w:szCs w:val="24"/>
          <w:lang w:bidi="he-IL"/>
        </w:rPr>
        <w:t xml:space="preserve"> Nein, theologisch und historisch haben sie vertreten: Die Bibel </w:t>
      </w:r>
      <w:r w:rsidR="00563130" w:rsidRPr="00563130">
        <w:rPr>
          <w:rFonts w:ascii="Times New Roman" w:hAnsi="Times New Roman" w:cs="Times New Roman"/>
          <w:i/>
          <w:sz w:val="24"/>
          <w:szCs w:val="24"/>
          <w:lang w:bidi="he-IL"/>
        </w:rPr>
        <w:t>ist</w:t>
      </w:r>
      <w:r w:rsidR="00563130">
        <w:rPr>
          <w:rFonts w:ascii="Times New Roman" w:hAnsi="Times New Roman" w:cs="Times New Roman"/>
          <w:sz w:val="24"/>
          <w:szCs w:val="24"/>
          <w:lang w:bidi="he-IL"/>
        </w:rPr>
        <w:t xml:space="preserve"> Gottes Wort!</w:t>
      </w:r>
    </w:p>
    <w:p w:rsidR="00176910" w:rsidRDefault="00176910" w:rsidP="0073317D">
      <w:pPr>
        <w:autoSpaceDE w:val="0"/>
        <w:autoSpaceDN w:val="0"/>
        <w:adjustRightInd w:val="0"/>
        <w:spacing w:after="0" w:line="276" w:lineRule="auto"/>
        <w:ind w:left="360" w:firstLine="348"/>
        <w:jc w:val="both"/>
        <w:rPr>
          <w:rFonts w:ascii="Times New Roman" w:hAnsi="Times New Roman" w:cs="Times New Roman"/>
          <w:sz w:val="24"/>
          <w:szCs w:val="24"/>
          <w:lang w:bidi="he-IL"/>
        </w:rPr>
      </w:pPr>
    </w:p>
    <w:p w:rsidR="00337FC3" w:rsidRDefault="00337FC3" w:rsidP="00817100">
      <w:pPr>
        <w:autoSpaceDE w:val="0"/>
        <w:autoSpaceDN w:val="0"/>
        <w:adjustRightInd w:val="0"/>
        <w:spacing w:after="0" w:line="276" w:lineRule="auto"/>
        <w:ind w:firstLine="360"/>
        <w:jc w:val="both"/>
        <w:rPr>
          <w:rFonts w:ascii="Times New Roman" w:hAnsi="Times New Roman" w:cs="Times New Roman"/>
          <w:sz w:val="24"/>
          <w:szCs w:val="24"/>
          <w:lang w:bidi="he-IL"/>
        </w:rPr>
      </w:pPr>
      <w:proofErr w:type="gramStart"/>
      <w:r>
        <w:rPr>
          <w:rFonts w:ascii="Times New Roman" w:hAnsi="Times New Roman" w:cs="Times New Roman"/>
          <w:sz w:val="24"/>
          <w:szCs w:val="24"/>
          <w:lang w:bidi="he-IL"/>
        </w:rPr>
        <w:t>Genau diese unauflösliche und heilsnotwendige Verbindung von Heiliger Schrift und Wort Gottes, genauer: von Heiliger Schrift Alten und Neuen Testaments und d</w:t>
      </w:r>
      <w:r w:rsidR="00817100">
        <w:rPr>
          <w:rFonts w:ascii="Times New Roman" w:hAnsi="Times New Roman" w:cs="Times New Roman"/>
          <w:sz w:val="24"/>
          <w:szCs w:val="24"/>
          <w:lang w:bidi="he-IL"/>
        </w:rPr>
        <w:t>em hier</w:t>
      </w:r>
      <w:r>
        <w:rPr>
          <w:rFonts w:ascii="Times New Roman" w:hAnsi="Times New Roman" w:cs="Times New Roman"/>
          <w:sz w:val="24"/>
          <w:szCs w:val="24"/>
          <w:lang w:bidi="he-IL"/>
        </w:rPr>
        <w:t xml:space="preserve"> redenden und handelnden Dreieinigen Gott</w:t>
      </w:r>
      <w:r w:rsidR="00E233B8">
        <w:rPr>
          <w:rFonts w:ascii="Times New Roman" w:hAnsi="Times New Roman" w:cs="Times New Roman"/>
          <w:sz w:val="24"/>
          <w:szCs w:val="24"/>
          <w:lang w:bidi="he-IL"/>
        </w:rPr>
        <w:t>,</w:t>
      </w:r>
      <w:r>
        <w:rPr>
          <w:rFonts w:ascii="Times New Roman" w:hAnsi="Times New Roman" w:cs="Times New Roman"/>
          <w:sz w:val="24"/>
          <w:szCs w:val="24"/>
          <w:lang w:bidi="he-IL"/>
        </w:rPr>
        <w:t xml:space="preserve"> ist der Punkt, an dem sich auch in der Vorbereitung auf das Luther-Jubiläum 2017 der radikale Gegensatz und Widerspruch nicht nur zu dem Reformator, sondern zum Zeugnis der Heiligen Schrift und den rechtgläubigen Kirchenlehrern aller Zeiten zeigt.</w:t>
      </w:r>
      <w:proofErr w:type="gramEnd"/>
      <w:r>
        <w:rPr>
          <w:rFonts w:ascii="Times New Roman" w:hAnsi="Times New Roman" w:cs="Times New Roman"/>
          <w:sz w:val="24"/>
          <w:szCs w:val="24"/>
          <w:lang w:bidi="he-IL"/>
        </w:rPr>
        <w:t xml:space="preserve"> Emotional tritt dieser Widerspruch mit dem als Verurteilung verstandenen Begriff „</w:t>
      </w:r>
      <w:r>
        <w:rPr>
          <w:rFonts w:ascii="Times New Roman" w:hAnsi="Times New Roman" w:cs="Times New Roman"/>
          <w:i/>
          <w:sz w:val="24"/>
          <w:szCs w:val="24"/>
          <w:lang w:bidi="he-IL"/>
        </w:rPr>
        <w:t>Fundamentalismus“</w:t>
      </w:r>
      <w:r>
        <w:rPr>
          <w:rFonts w:ascii="Times New Roman" w:hAnsi="Times New Roman" w:cs="Times New Roman"/>
          <w:sz w:val="24"/>
          <w:szCs w:val="24"/>
          <w:lang w:bidi="he-IL"/>
        </w:rPr>
        <w:t xml:space="preserve"> auf. Man hat dazu bemerkt, dass Luther heute auf keinen Lehrstuhl in Deutschland berufen und von vielen Gemeinden auch nicht als Pfarrer gewählt</w:t>
      </w:r>
      <w:r w:rsidR="00E233B8">
        <w:rPr>
          <w:rFonts w:ascii="Times New Roman" w:hAnsi="Times New Roman" w:cs="Times New Roman"/>
          <w:sz w:val="24"/>
          <w:szCs w:val="24"/>
          <w:lang w:bidi="he-IL"/>
        </w:rPr>
        <w:t>, sondern mit Empörung abgelehnt</w:t>
      </w:r>
      <w:r>
        <w:rPr>
          <w:rFonts w:ascii="Times New Roman" w:hAnsi="Times New Roman" w:cs="Times New Roman"/>
          <w:sz w:val="24"/>
          <w:szCs w:val="24"/>
          <w:lang w:bidi="he-IL"/>
        </w:rPr>
        <w:t xml:space="preserve"> würde. </w:t>
      </w:r>
    </w:p>
    <w:p w:rsidR="00337FC3" w:rsidRDefault="00337FC3" w:rsidP="0073317D">
      <w:pPr>
        <w:autoSpaceDE w:val="0"/>
        <w:autoSpaceDN w:val="0"/>
        <w:adjustRightInd w:val="0"/>
        <w:spacing w:after="0" w:line="276" w:lineRule="auto"/>
        <w:ind w:left="360" w:firstLine="348"/>
        <w:jc w:val="both"/>
        <w:rPr>
          <w:rFonts w:ascii="Times New Roman" w:hAnsi="Times New Roman" w:cs="Times New Roman"/>
          <w:sz w:val="24"/>
          <w:szCs w:val="24"/>
          <w:lang w:bidi="he-IL"/>
        </w:rPr>
      </w:pPr>
    </w:p>
    <w:p w:rsidR="00337FC3" w:rsidRDefault="009E6ABF" w:rsidP="00817100">
      <w:pPr>
        <w:autoSpaceDE w:val="0"/>
        <w:autoSpaceDN w:val="0"/>
        <w:adjustRightInd w:val="0"/>
        <w:spacing w:after="0" w:line="276" w:lineRule="auto"/>
        <w:ind w:firstLine="360"/>
        <w:jc w:val="both"/>
        <w:rPr>
          <w:rFonts w:ascii="Times New Roman" w:hAnsi="Times New Roman" w:cs="Times New Roman"/>
          <w:sz w:val="24"/>
          <w:szCs w:val="24"/>
          <w:lang w:bidi="he-IL"/>
        </w:rPr>
      </w:pPr>
      <w:r>
        <w:rPr>
          <w:rFonts w:ascii="Times New Roman" w:hAnsi="Times New Roman" w:cs="Times New Roman"/>
          <w:sz w:val="24"/>
          <w:szCs w:val="24"/>
          <w:lang w:bidi="he-IL"/>
        </w:rPr>
        <w:t>Bei diesem Gegensatz geht es</w:t>
      </w:r>
      <w:r w:rsidR="00AE0BFF">
        <w:rPr>
          <w:rFonts w:ascii="Times New Roman" w:hAnsi="Times New Roman" w:cs="Times New Roman"/>
          <w:sz w:val="24"/>
          <w:szCs w:val="24"/>
          <w:lang w:bidi="he-IL"/>
        </w:rPr>
        <w:t xml:space="preserve"> jedoch </w:t>
      </w:r>
      <w:r w:rsidR="00C51C31">
        <w:rPr>
          <w:rFonts w:ascii="Times New Roman" w:hAnsi="Times New Roman" w:cs="Times New Roman"/>
          <w:sz w:val="24"/>
          <w:szCs w:val="24"/>
          <w:lang w:bidi="he-IL"/>
        </w:rPr>
        <w:t xml:space="preserve">um </w:t>
      </w:r>
      <w:r w:rsidR="00AE0BFF">
        <w:rPr>
          <w:rFonts w:ascii="Times New Roman" w:hAnsi="Times New Roman" w:cs="Times New Roman"/>
          <w:sz w:val="24"/>
          <w:szCs w:val="24"/>
          <w:lang w:bidi="he-IL"/>
        </w:rPr>
        <w:t>grundlegende geistliche Sachverhalte in Theologie und Kirche: Für Predigt, Unterweisung und Seelsorge nach Schrift und Praxis der wahren Kirche</w:t>
      </w:r>
      <w:r w:rsidR="00C51C31">
        <w:rPr>
          <w:rFonts w:ascii="Times New Roman" w:hAnsi="Times New Roman" w:cs="Times New Roman"/>
          <w:sz w:val="24"/>
          <w:szCs w:val="24"/>
          <w:lang w:bidi="he-IL"/>
        </w:rPr>
        <w:t xml:space="preserve"> gilt</w:t>
      </w:r>
      <w:r w:rsidR="00AE0BFF">
        <w:rPr>
          <w:rFonts w:ascii="Times New Roman" w:hAnsi="Times New Roman" w:cs="Times New Roman"/>
          <w:sz w:val="24"/>
          <w:szCs w:val="24"/>
          <w:lang w:bidi="he-IL"/>
        </w:rPr>
        <w:t>, dass der Dreieinige Gott in seinem Wort spricht und wirkt</w:t>
      </w:r>
      <w:r w:rsidR="00C966F1">
        <w:rPr>
          <w:rFonts w:ascii="Times New Roman" w:hAnsi="Times New Roman" w:cs="Times New Roman"/>
          <w:sz w:val="24"/>
          <w:szCs w:val="24"/>
          <w:lang w:bidi="he-IL"/>
        </w:rPr>
        <w:t>. Das geschieht</w:t>
      </w:r>
      <w:r w:rsidR="00AE0BFF">
        <w:rPr>
          <w:rFonts w:ascii="Times New Roman" w:hAnsi="Times New Roman" w:cs="Times New Roman"/>
          <w:sz w:val="24"/>
          <w:szCs w:val="24"/>
          <w:lang w:bidi="he-IL"/>
        </w:rPr>
        <w:t xml:space="preserve"> in dem unve</w:t>
      </w:r>
      <w:r>
        <w:rPr>
          <w:rFonts w:ascii="Times New Roman" w:hAnsi="Times New Roman" w:cs="Times New Roman"/>
          <w:sz w:val="24"/>
          <w:szCs w:val="24"/>
          <w:lang w:bidi="he-IL"/>
        </w:rPr>
        <w:t xml:space="preserve">ränderlichen und geschriebenen </w:t>
      </w:r>
      <w:r w:rsidR="00AE0BFF" w:rsidRPr="00AE0BFF">
        <w:rPr>
          <w:rFonts w:ascii="Times New Roman" w:hAnsi="Times New Roman" w:cs="Times New Roman"/>
          <w:i/>
          <w:sz w:val="24"/>
          <w:szCs w:val="24"/>
          <w:lang w:bidi="he-IL"/>
        </w:rPr>
        <w:t>Gesetz</w:t>
      </w:r>
      <w:r w:rsidR="00AE0BFF">
        <w:rPr>
          <w:rFonts w:ascii="Times New Roman" w:hAnsi="Times New Roman" w:cs="Times New Roman"/>
          <w:sz w:val="24"/>
          <w:szCs w:val="24"/>
          <w:lang w:bidi="he-IL"/>
        </w:rPr>
        <w:t>, mit dem</w:t>
      </w:r>
      <w:r w:rsidR="00C966F1">
        <w:rPr>
          <w:rFonts w:ascii="Times New Roman" w:hAnsi="Times New Roman" w:cs="Times New Roman"/>
          <w:sz w:val="24"/>
          <w:szCs w:val="24"/>
          <w:lang w:bidi="he-IL"/>
        </w:rPr>
        <w:t xml:space="preserve"> nach Gottes Willen und Gebot</w:t>
      </w:r>
      <w:r w:rsidR="00AE0BFF">
        <w:rPr>
          <w:rFonts w:ascii="Times New Roman" w:hAnsi="Times New Roman" w:cs="Times New Roman"/>
          <w:sz w:val="24"/>
          <w:szCs w:val="24"/>
          <w:lang w:bidi="he-IL"/>
        </w:rPr>
        <w:t xml:space="preserve"> in der gefallenen Welt die Sünde im po</w:t>
      </w:r>
      <w:r>
        <w:rPr>
          <w:rFonts w:ascii="Times New Roman" w:hAnsi="Times New Roman" w:cs="Times New Roman"/>
          <w:sz w:val="24"/>
          <w:szCs w:val="24"/>
          <w:lang w:bidi="he-IL"/>
        </w:rPr>
        <w:t xml:space="preserve">litischen Leben zurückgehalten </w:t>
      </w:r>
      <w:r w:rsidR="00AE0BFF">
        <w:rPr>
          <w:rFonts w:ascii="Times New Roman" w:hAnsi="Times New Roman" w:cs="Times New Roman"/>
          <w:sz w:val="24"/>
          <w:szCs w:val="24"/>
          <w:lang w:bidi="he-IL"/>
        </w:rPr>
        <w:t xml:space="preserve">wird und mit dem in der Kirche Sünde erkannt, bekannt und vergeben werden soll. </w:t>
      </w:r>
      <w:r w:rsidR="00C966F1">
        <w:rPr>
          <w:rFonts w:ascii="Times New Roman" w:hAnsi="Times New Roman" w:cs="Times New Roman"/>
          <w:sz w:val="24"/>
          <w:szCs w:val="24"/>
          <w:lang w:bidi="he-IL"/>
        </w:rPr>
        <w:t>Gott spricht</w:t>
      </w:r>
      <w:r w:rsidR="00AE0BFF">
        <w:rPr>
          <w:rFonts w:ascii="Times New Roman" w:hAnsi="Times New Roman" w:cs="Times New Roman"/>
          <w:sz w:val="24"/>
          <w:szCs w:val="24"/>
          <w:lang w:bidi="he-IL"/>
        </w:rPr>
        <w:t xml:space="preserve"> und wirkt durch das </w:t>
      </w:r>
      <w:r w:rsidR="00AE0BFF" w:rsidRPr="00AE0BFF">
        <w:rPr>
          <w:rFonts w:ascii="Times New Roman" w:hAnsi="Times New Roman" w:cs="Times New Roman"/>
          <w:i/>
          <w:sz w:val="24"/>
          <w:szCs w:val="24"/>
          <w:lang w:bidi="he-IL"/>
        </w:rPr>
        <w:t>Evangelium</w:t>
      </w:r>
      <w:r w:rsidR="00AE0BFF">
        <w:rPr>
          <w:rFonts w:ascii="Times New Roman" w:hAnsi="Times New Roman" w:cs="Times New Roman"/>
          <w:sz w:val="24"/>
          <w:szCs w:val="24"/>
          <w:lang w:bidi="he-IL"/>
        </w:rPr>
        <w:t xml:space="preserve">, die frohe Botschaft von der Rettung aus dem Endgericht über Lebende und </w:t>
      </w:r>
      <w:proofErr w:type="spellStart"/>
      <w:r w:rsidR="00AE0BFF">
        <w:rPr>
          <w:rFonts w:ascii="Times New Roman" w:hAnsi="Times New Roman" w:cs="Times New Roman"/>
          <w:sz w:val="24"/>
          <w:szCs w:val="24"/>
          <w:lang w:bidi="he-IL"/>
        </w:rPr>
        <w:t>Tote</w:t>
      </w:r>
      <w:proofErr w:type="spellEnd"/>
      <w:r w:rsidR="00AE0BFF">
        <w:rPr>
          <w:rFonts w:ascii="Times New Roman" w:hAnsi="Times New Roman" w:cs="Times New Roman"/>
          <w:sz w:val="24"/>
          <w:szCs w:val="24"/>
          <w:lang w:bidi="he-IL"/>
        </w:rPr>
        <w:t xml:space="preserve"> durch Tod und Auferstehung des Sohnes Gottes Jesus Christus.</w:t>
      </w:r>
    </w:p>
    <w:p w:rsidR="00E233B8" w:rsidRDefault="00E233B8" w:rsidP="0073317D">
      <w:pPr>
        <w:autoSpaceDE w:val="0"/>
        <w:autoSpaceDN w:val="0"/>
        <w:adjustRightInd w:val="0"/>
        <w:spacing w:after="0" w:line="276" w:lineRule="auto"/>
        <w:ind w:left="360" w:firstLine="348"/>
        <w:jc w:val="both"/>
        <w:rPr>
          <w:rFonts w:ascii="Times New Roman" w:hAnsi="Times New Roman" w:cs="Times New Roman"/>
          <w:sz w:val="24"/>
          <w:szCs w:val="24"/>
          <w:lang w:bidi="he-IL"/>
        </w:rPr>
      </w:pPr>
    </w:p>
    <w:p w:rsidR="00E233B8" w:rsidRPr="00E233B8" w:rsidRDefault="009E6ABF" w:rsidP="00817100">
      <w:pPr>
        <w:autoSpaceDE w:val="0"/>
        <w:autoSpaceDN w:val="0"/>
        <w:adjustRightInd w:val="0"/>
        <w:spacing w:after="0" w:line="276" w:lineRule="auto"/>
        <w:ind w:firstLine="360"/>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In den Gottesdienstordnungen </w:t>
      </w:r>
      <w:r w:rsidR="00E233B8">
        <w:rPr>
          <w:rFonts w:ascii="Times New Roman" w:hAnsi="Times New Roman" w:cs="Times New Roman"/>
          <w:sz w:val="24"/>
          <w:szCs w:val="24"/>
          <w:lang w:bidi="he-IL"/>
        </w:rPr>
        <w:t>wohl der meisten christlichen Kirchen wird die Gegenwart des Dreieinigen Gottes in seinem Wort anerkannt in den Akklamationen / Anrufungen bei den Schriftlesungen: Bei der Lesung von Altem Testament und Episteln „</w:t>
      </w:r>
      <w:r w:rsidR="00E233B8">
        <w:rPr>
          <w:rFonts w:ascii="Times New Roman" w:hAnsi="Times New Roman" w:cs="Times New Roman"/>
          <w:i/>
          <w:sz w:val="24"/>
          <w:szCs w:val="24"/>
          <w:lang w:bidi="he-IL"/>
        </w:rPr>
        <w:t>Halleluja“ – „Lobet Gott“,</w:t>
      </w:r>
      <w:r w:rsidR="00E233B8">
        <w:rPr>
          <w:rFonts w:ascii="Times New Roman" w:hAnsi="Times New Roman" w:cs="Times New Roman"/>
          <w:sz w:val="24"/>
          <w:szCs w:val="24"/>
          <w:lang w:bidi="he-IL"/>
        </w:rPr>
        <w:t xml:space="preserve"> beim Evangelium: „</w:t>
      </w:r>
      <w:r w:rsidR="00E233B8">
        <w:rPr>
          <w:rFonts w:ascii="Times New Roman" w:hAnsi="Times New Roman" w:cs="Times New Roman"/>
          <w:i/>
          <w:sz w:val="24"/>
          <w:szCs w:val="24"/>
          <w:lang w:bidi="he-IL"/>
        </w:rPr>
        <w:t xml:space="preserve">Ehre sei dir, </w:t>
      </w:r>
      <w:proofErr w:type="spellStart"/>
      <w:r w:rsidR="00E233B8">
        <w:rPr>
          <w:rFonts w:ascii="Times New Roman" w:hAnsi="Times New Roman" w:cs="Times New Roman"/>
          <w:i/>
          <w:sz w:val="24"/>
          <w:szCs w:val="24"/>
          <w:lang w:bidi="he-IL"/>
        </w:rPr>
        <w:t>Herre</w:t>
      </w:r>
      <w:proofErr w:type="spellEnd"/>
      <w:r w:rsidR="00E233B8">
        <w:rPr>
          <w:rFonts w:ascii="Times New Roman" w:hAnsi="Times New Roman" w:cs="Times New Roman"/>
          <w:i/>
          <w:sz w:val="24"/>
          <w:szCs w:val="24"/>
          <w:lang w:bidi="he-IL"/>
        </w:rPr>
        <w:t xml:space="preserve">“ – „Lob sei dir, Christus“ </w:t>
      </w:r>
      <w:r w:rsidR="00E233B8">
        <w:rPr>
          <w:rFonts w:ascii="Times New Roman" w:hAnsi="Times New Roman" w:cs="Times New Roman"/>
          <w:sz w:val="24"/>
          <w:szCs w:val="24"/>
          <w:lang w:bidi="he-IL"/>
        </w:rPr>
        <w:t>oder „</w:t>
      </w:r>
      <w:r w:rsidR="00E233B8" w:rsidRPr="00E233B8">
        <w:rPr>
          <w:rFonts w:ascii="Times New Roman" w:hAnsi="Times New Roman" w:cs="Times New Roman"/>
          <w:i/>
          <w:sz w:val="24"/>
          <w:szCs w:val="24"/>
          <w:lang w:bidi="he-IL"/>
        </w:rPr>
        <w:t>Wort des lebendigen Gottes</w:t>
      </w:r>
      <w:r w:rsidR="00E233B8">
        <w:rPr>
          <w:rFonts w:ascii="Times New Roman" w:hAnsi="Times New Roman" w:cs="Times New Roman"/>
          <w:sz w:val="24"/>
          <w:szCs w:val="24"/>
          <w:lang w:bidi="he-IL"/>
        </w:rPr>
        <w:t>“ u. a.</w:t>
      </w:r>
    </w:p>
    <w:p w:rsidR="00176910" w:rsidRDefault="00176910" w:rsidP="0073317D">
      <w:pPr>
        <w:autoSpaceDE w:val="0"/>
        <w:autoSpaceDN w:val="0"/>
        <w:adjustRightInd w:val="0"/>
        <w:spacing w:after="0" w:line="276" w:lineRule="auto"/>
        <w:ind w:left="360" w:firstLine="348"/>
        <w:jc w:val="both"/>
        <w:rPr>
          <w:rFonts w:ascii="Times New Roman" w:hAnsi="Times New Roman" w:cs="Times New Roman"/>
          <w:sz w:val="24"/>
          <w:szCs w:val="24"/>
          <w:lang w:bidi="he-IL"/>
        </w:rPr>
      </w:pPr>
    </w:p>
    <w:p w:rsidR="00176910" w:rsidRDefault="00176910" w:rsidP="00817100">
      <w:pPr>
        <w:autoSpaceDE w:val="0"/>
        <w:autoSpaceDN w:val="0"/>
        <w:adjustRightInd w:val="0"/>
        <w:spacing w:after="0" w:line="276" w:lineRule="auto"/>
        <w:ind w:firstLine="360"/>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Der Glaube wird durch dieses Wort Gottes der Heiligen Schrift </w:t>
      </w:r>
      <w:r w:rsidR="00BC3084">
        <w:rPr>
          <w:rFonts w:ascii="Times New Roman" w:hAnsi="Times New Roman" w:cs="Times New Roman"/>
          <w:sz w:val="24"/>
          <w:szCs w:val="24"/>
          <w:lang w:bidi="he-IL"/>
        </w:rPr>
        <w:t xml:space="preserve">geweckt und </w:t>
      </w:r>
      <w:r>
        <w:rPr>
          <w:rFonts w:ascii="Times New Roman" w:hAnsi="Times New Roman" w:cs="Times New Roman"/>
          <w:sz w:val="24"/>
          <w:szCs w:val="24"/>
          <w:lang w:bidi="he-IL"/>
        </w:rPr>
        <w:t>getragen</w:t>
      </w:r>
      <w:r w:rsidR="00BC3084">
        <w:rPr>
          <w:rFonts w:ascii="Times New Roman" w:hAnsi="Times New Roman" w:cs="Times New Roman"/>
          <w:sz w:val="24"/>
          <w:szCs w:val="24"/>
          <w:lang w:bidi="he-IL"/>
        </w:rPr>
        <w:t>. D</w:t>
      </w:r>
      <w:r w:rsidR="003C0A8B">
        <w:rPr>
          <w:rFonts w:ascii="Times New Roman" w:hAnsi="Times New Roman" w:cs="Times New Roman"/>
          <w:sz w:val="24"/>
          <w:szCs w:val="24"/>
          <w:lang w:bidi="he-IL"/>
        </w:rPr>
        <w:t>och dabei geht es nach dem durchgehenden Zeugnis der Heiligen Schrift nicht nur um Verstehen und Zustimmung, sondern um Gericht und Gnade, um Verstehen und Verstockung. Es geht um Heilshandeln Gottes; es geht um ewiges Leben und ewigen Tod.</w:t>
      </w:r>
    </w:p>
    <w:p w:rsidR="003C0A8B" w:rsidRDefault="003C0A8B" w:rsidP="0073317D">
      <w:pPr>
        <w:autoSpaceDE w:val="0"/>
        <w:autoSpaceDN w:val="0"/>
        <w:adjustRightInd w:val="0"/>
        <w:spacing w:after="0" w:line="276" w:lineRule="auto"/>
        <w:ind w:left="360" w:firstLine="348"/>
        <w:jc w:val="both"/>
        <w:rPr>
          <w:rFonts w:ascii="Times New Roman" w:hAnsi="Times New Roman" w:cs="Times New Roman"/>
          <w:sz w:val="24"/>
          <w:szCs w:val="24"/>
          <w:lang w:bidi="he-IL"/>
        </w:rPr>
      </w:pPr>
    </w:p>
    <w:p w:rsidR="00E3492C" w:rsidRDefault="003C0A8B" w:rsidP="00817100">
      <w:pPr>
        <w:autoSpaceDE w:val="0"/>
        <w:autoSpaceDN w:val="0"/>
        <w:adjustRightInd w:val="0"/>
        <w:spacing w:after="0" w:line="276" w:lineRule="auto"/>
        <w:ind w:firstLine="360"/>
        <w:jc w:val="both"/>
        <w:rPr>
          <w:rFonts w:ascii="Times New Roman" w:hAnsi="Times New Roman" w:cs="Times New Roman"/>
          <w:sz w:val="24"/>
          <w:szCs w:val="24"/>
          <w:lang w:bidi="he-IL"/>
        </w:rPr>
      </w:pPr>
      <w:r>
        <w:rPr>
          <w:rFonts w:ascii="Times New Roman" w:hAnsi="Times New Roman" w:cs="Times New Roman"/>
          <w:sz w:val="24"/>
          <w:szCs w:val="24"/>
          <w:lang w:bidi="he-IL"/>
        </w:rPr>
        <w:t>An diesem Wort Gottes hängt die Heilsgewissheit im Blick auf Verkündigung</w:t>
      </w:r>
      <w:r w:rsidR="00BC3084">
        <w:rPr>
          <w:rFonts w:ascii="Times New Roman" w:hAnsi="Times New Roman" w:cs="Times New Roman"/>
          <w:sz w:val="24"/>
          <w:szCs w:val="24"/>
          <w:lang w:bidi="he-IL"/>
        </w:rPr>
        <w:t xml:space="preserve">, </w:t>
      </w:r>
      <w:r>
        <w:rPr>
          <w:rFonts w:ascii="Times New Roman" w:hAnsi="Times New Roman" w:cs="Times New Roman"/>
          <w:sz w:val="24"/>
          <w:szCs w:val="24"/>
          <w:lang w:bidi="he-IL"/>
        </w:rPr>
        <w:t>Unterweisung und Seelsorge. Darin liegt der Grund und die Grenze für die Vollmacht der Diener der Gemeinde, die nicht sich selbst und ihre Gefühle und Erfahrungen zu verkündigen haben, sondern sie stehen – als Sklaven (</w:t>
      </w:r>
      <w:proofErr w:type="spellStart"/>
      <w:r>
        <w:rPr>
          <w:rFonts w:ascii="Times New Roman" w:hAnsi="Times New Roman" w:cs="Times New Roman"/>
          <w:sz w:val="24"/>
          <w:szCs w:val="24"/>
          <w:lang w:bidi="he-IL"/>
        </w:rPr>
        <w:t>douloi</w:t>
      </w:r>
      <w:proofErr w:type="spellEnd"/>
      <w:r>
        <w:rPr>
          <w:rFonts w:ascii="Times New Roman" w:hAnsi="Times New Roman" w:cs="Times New Roman"/>
          <w:sz w:val="24"/>
          <w:szCs w:val="24"/>
          <w:lang w:bidi="he-IL"/>
        </w:rPr>
        <w:t>) „</w:t>
      </w:r>
      <w:r w:rsidRPr="003C0A8B">
        <w:rPr>
          <w:rFonts w:ascii="Times New Roman" w:hAnsi="Times New Roman" w:cs="Times New Roman"/>
          <w:i/>
          <w:sz w:val="24"/>
          <w:szCs w:val="24"/>
          <w:lang w:bidi="he-IL"/>
        </w:rPr>
        <w:t xml:space="preserve">an Christi </w:t>
      </w:r>
      <w:proofErr w:type="spellStart"/>
      <w:r w:rsidRPr="003C0A8B">
        <w:rPr>
          <w:rFonts w:ascii="Times New Roman" w:hAnsi="Times New Roman" w:cs="Times New Roman"/>
          <w:i/>
          <w:sz w:val="24"/>
          <w:szCs w:val="24"/>
          <w:lang w:bidi="he-IL"/>
        </w:rPr>
        <w:t>Statt</w:t>
      </w:r>
      <w:proofErr w:type="spellEnd"/>
      <w:r>
        <w:rPr>
          <w:rFonts w:ascii="Times New Roman" w:hAnsi="Times New Roman" w:cs="Times New Roman"/>
          <w:sz w:val="24"/>
          <w:szCs w:val="24"/>
          <w:lang w:bidi="he-IL"/>
        </w:rPr>
        <w:t xml:space="preserve">“ (2 Kor 4, 5; 5, 20). </w:t>
      </w:r>
    </w:p>
    <w:p w:rsidR="003C0A8B" w:rsidRDefault="003C0A8B" w:rsidP="0073317D">
      <w:pPr>
        <w:autoSpaceDE w:val="0"/>
        <w:autoSpaceDN w:val="0"/>
        <w:adjustRightInd w:val="0"/>
        <w:spacing w:after="0" w:line="276" w:lineRule="auto"/>
        <w:ind w:left="360" w:firstLine="348"/>
        <w:jc w:val="both"/>
        <w:rPr>
          <w:rFonts w:ascii="Times New Roman" w:hAnsi="Times New Roman" w:cs="Times New Roman"/>
          <w:sz w:val="24"/>
          <w:szCs w:val="24"/>
          <w:lang w:bidi="he-IL"/>
        </w:rPr>
      </w:pPr>
    </w:p>
    <w:p w:rsidR="00C033B1" w:rsidRDefault="003C0A8B" w:rsidP="00817100">
      <w:pPr>
        <w:autoSpaceDE w:val="0"/>
        <w:autoSpaceDN w:val="0"/>
        <w:adjustRightInd w:val="0"/>
        <w:spacing w:after="0" w:line="276" w:lineRule="auto"/>
        <w:ind w:firstLine="360"/>
        <w:jc w:val="both"/>
        <w:rPr>
          <w:rFonts w:ascii="Times New Roman" w:hAnsi="Times New Roman" w:cs="Times New Roman"/>
          <w:sz w:val="24"/>
          <w:szCs w:val="24"/>
          <w:lang w:bidi="he-IL"/>
        </w:rPr>
      </w:pPr>
      <w:r>
        <w:rPr>
          <w:rFonts w:ascii="Times New Roman" w:hAnsi="Times New Roman" w:cs="Times New Roman"/>
          <w:sz w:val="24"/>
          <w:szCs w:val="24"/>
          <w:lang w:bidi="he-IL"/>
        </w:rPr>
        <w:t>Der Glaube hält sich daran, dass Christus selbst im Wort von Taufe, Abendmahl und Buße gegenwärtig ist, spricht und handelt</w:t>
      </w:r>
      <w:r w:rsidR="00C033B1">
        <w:rPr>
          <w:rFonts w:ascii="Times New Roman" w:hAnsi="Times New Roman" w:cs="Times New Roman"/>
          <w:sz w:val="24"/>
          <w:szCs w:val="24"/>
          <w:lang w:bidi="he-IL"/>
        </w:rPr>
        <w:t>, wie mit dem Kleinen Katechismus zu lernen ist.</w:t>
      </w:r>
    </w:p>
    <w:p w:rsidR="00C033B1" w:rsidRDefault="00C033B1" w:rsidP="0073317D">
      <w:pPr>
        <w:autoSpaceDE w:val="0"/>
        <w:autoSpaceDN w:val="0"/>
        <w:adjustRightInd w:val="0"/>
        <w:spacing w:after="0" w:line="276" w:lineRule="auto"/>
        <w:ind w:left="360" w:firstLine="348"/>
        <w:jc w:val="both"/>
        <w:rPr>
          <w:rFonts w:ascii="Times New Roman" w:hAnsi="Times New Roman" w:cs="Times New Roman"/>
          <w:sz w:val="24"/>
          <w:szCs w:val="24"/>
          <w:lang w:bidi="he-IL"/>
        </w:rPr>
      </w:pPr>
    </w:p>
    <w:p w:rsidR="003C0A8B" w:rsidRDefault="00C033B1" w:rsidP="00817100">
      <w:pPr>
        <w:autoSpaceDE w:val="0"/>
        <w:autoSpaceDN w:val="0"/>
        <w:adjustRightInd w:val="0"/>
        <w:spacing w:after="0" w:line="276" w:lineRule="auto"/>
        <w:ind w:firstLine="360"/>
        <w:jc w:val="both"/>
        <w:rPr>
          <w:rFonts w:ascii="Times New Roman" w:hAnsi="Times New Roman" w:cs="Times New Roman"/>
          <w:i/>
          <w:sz w:val="24"/>
          <w:szCs w:val="24"/>
          <w:lang w:bidi="he-IL"/>
        </w:rPr>
      </w:pPr>
      <w:r>
        <w:rPr>
          <w:rFonts w:ascii="Times New Roman" w:hAnsi="Times New Roman" w:cs="Times New Roman"/>
          <w:sz w:val="24"/>
          <w:szCs w:val="24"/>
          <w:lang w:bidi="he-IL"/>
        </w:rPr>
        <w:t>Und schließlich</w:t>
      </w:r>
      <w:r w:rsidR="00E233B8">
        <w:rPr>
          <w:rFonts w:ascii="Times New Roman" w:hAnsi="Times New Roman" w:cs="Times New Roman"/>
          <w:sz w:val="24"/>
          <w:szCs w:val="24"/>
          <w:lang w:bidi="he-IL"/>
        </w:rPr>
        <w:t xml:space="preserve"> betont Luther</w:t>
      </w:r>
      <w:r>
        <w:rPr>
          <w:rFonts w:ascii="Times New Roman" w:hAnsi="Times New Roman" w:cs="Times New Roman"/>
          <w:sz w:val="24"/>
          <w:szCs w:val="24"/>
          <w:lang w:bidi="he-IL"/>
        </w:rPr>
        <w:t>: „</w:t>
      </w:r>
      <w:r>
        <w:rPr>
          <w:rFonts w:ascii="Times New Roman" w:hAnsi="Times New Roman" w:cs="Times New Roman"/>
          <w:i/>
          <w:sz w:val="24"/>
          <w:szCs w:val="24"/>
          <w:lang w:bidi="he-IL"/>
        </w:rPr>
        <w:t xml:space="preserve">Wir wollen uns keinesfalls auf diese metaphysische Unterscheidung einlassen: Ein Mensch einerseits handelt, andrerseits der Geist; der Pfarrer tauft, </w:t>
      </w:r>
      <w:r>
        <w:rPr>
          <w:rFonts w:ascii="Times New Roman" w:hAnsi="Times New Roman" w:cs="Times New Roman"/>
          <w:i/>
          <w:sz w:val="24"/>
          <w:szCs w:val="24"/>
          <w:lang w:bidi="he-IL"/>
        </w:rPr>
        <w:lastRenderedPageBreak/>
        <w:t>absolviert, Gott aber reinigt und vergibt. Keinesfalls! Sondern wir schließen: Gott predigt, tauft, absolviert. Nicht ihr seid, die das reden etc. (Mat 10, 20; Luk 10, 16</w:t>
      </w:r>
      <w:r w:rsidR="00E233B8">
        <w:rPr>
          <w:rFonts w:ascii="Times New Roman" w:hAnsi="Times New Roman" w:cs="Times New Roman"/>
          <w:i/>
          <w:sz w:val="24"/>
          <w:szCs w:val="24"/>
          <w:lang w:bidi="he-IL"/>
        </w:rPr>
        <w:t>)</w:t>
      </w:r>
      <w:r>
        <w:rPr>
          <w:rFonts w:ascii="Times New Roman" w:hAnsi="Times New Roman" w:cs="Times New Roman"/>
          <w:i/>
          <w:sz w:val="24"/>
          <w:szCs w:val="24"/>
          <w:lang w:bidi="he-IL"/>
        </w:rPr>
        <w:t>…Hier darf man nicht den Menschen und Gott auf metaphysische Weis</w:t>
      </w:r>
      <w:r w:rsidR="00E3492C">
        <w:rPr>
          <w:rFonts w:ascii="Times New Roman" w:hAnsi="Times New Roman" w:cs="Times New Roman"/>
          <w:i/>
          <w:sz w:val="24"/>
          <w:szCs w:val="24"/>
          <w:lang w:bidi="he-IL"/>
        </w:rPr>
        <w:t>e</w:t>
      </w:r>
      <w:r>
        <w:rPr>
          <w:rFonts w:ascii="Times New Roman" w:hAnsi="Times New Roman" w:cs="Times New Roman"/>
          <w:i/>
          <w:sz w:val="24"/>
          <w:szCs w:val="24"/>
          <w:lang w:bidi="he-IL"/>
        </w:rPr>
        <w:t xml:space="preserve"> (zwei Ebenen) voneinander trennen, sondern es ist einfach zu sagen: Hier ist ein Mensch, sei es ein Prophet, ein Apostel, ein Prediger, doch der in Wahrheit </w:t>
      </w:r>
      <w:r w:rsidR="00E233B8">
        <w:rPr>
          <w:rFonts w:ascii="Times New Roman" w:hAnsi="Times New Roman" w:cs="Times New Roman"/>
          <w:i/>
          <w:sz w:val="24"/>
          <w:szCs w:val="24"/>
          <w:lang w:bidi="he-IL"/>
        </w:rPr>
        <w:t>R</w:t>
      </w:r>
      <w:r>
        <w:rPr>
          <w:rFonts w:ascii="Times New Roman" w:hAnsi="Times New Roman" w:cs="Times New Roman"/>
          <w:i/>
          <w:sz w:val="24"/>
          <w:szCs w:val="24"/>
          <w:lang w:bidi="he-IL"/>
        </w:rPr>
        <w:t>edend</w:t>
      </w:r>
      <w:r w:rsidR="00E233B8">
        <w:rPr>
          <w:rFonts w:ascii="Times New Roman" w:hAnsi="Times New Roman" w:cs="Times New Roman"/>
          <w:i/>
          <w:sz w:val="24"/>
          <w:szCs w:val="24"/>
          <w:lang w:bidi="he-IL"/>
        </w:rPr>
        <w:t>e</w:t>
      </w:r>
      <w:r>
        <w:rPr>
          <w:rFonts w:ascii="Times New Roman" w:hAnsi="Times New Roman" w:cs="Times New Roman"/>
          <w:i/>
          <w:sz w:val="24"/>
          <w:szCs w:val="24"/>
          <w:lang w:bidi="he-IL"/>
        </w:rPr>
        <w:t xml:space="preserve"> ist die Stimme Gottes. Daher sollen auch die Zuhörer </w:t>
      </w:r>
      <w:r w:rsidR="00F74D66">
        <w:rPr>
          <w:rFonts w:ascii="Times New Roman" w:hAnsi="Times New Roman" w:cs="Times New Roman"/>
          <w:i/>
          <w:sz w:val="24"/>
          <w:szCs w:val="24"/>
          <w:lang w:bidi="he-IL"/>
        </w:rPr>
        <w:t>schließen</w:t>
      </w:r>
      <w:r>
        <w:rPr>
          <w:rFonts w:ascii="Times New Roman" w:hAnsi="Times New Roman" w:cs="Times New Roman"/>
          <w:i/>
          <w:sz w:val="24"/>
          <w:szCs w:val="24"/>
          <w:lang w:bidi="he-IL"/>
        </w:rPr>
        <w:t xml:space="preserve">: hier höre ich nicht Petrus, Paulus etc. oder </w:t>
      </w:r>
      <w:r w:rsidR="00F74D66">
        <w:rPr>
          <w:rFonts w:ascii="Times New Roman" w:hAnsi="Times New Roman" w:cs="Times New Roman"/>
          <w:i/>
          <w:sz w:val="24"/>
          <w:szCs w:val="24"/>
          <w:lang w:bidi="he-IL"/>
        </w:rPr>
        <w:t>irgendeinen</w:t>
      </w:r>
      <w:r>
        <w:rPr>
          <w:rFonts w:ascii="Times New Roman" w:hAnsi="Times New Roman" w:cs="Times New Roman"/>
          <w:i/>
          <w:sz w:val="24"/>
          <w:szCs w:val="24"/>
          <w:lang w:bidi="he-IL"/>
        </w:rPr>
        <w:t xml:space="preserve"> Menschen, sondern Gott, der redet, tauft und absolviert. Guter Gott, welchen Trost kann ein schwaches Gewiss</w:t>
      </w:r>
      <w:r w:rsidR="00F74D66">
        <w:rPr>
          <w:rFonts w:ascii="Times New Roman" w:hAnsi="Times New Roman" w:cs="Times New Roman"/>
          <w:i/>
          <w:sz w:val="24"/>
          <w:szCs w:val="24"/>
          <w:lang w:bidi="he-IL"/>
        </w:rPr>
        <w:t>en von einem Prediger empfangen, wenn er nicht glauben (sich darauf verlassen) darf, dass diese Worte der Trost Gottes ist, das Wort Gottes, der Sinn Gottes…“</w:t>
      </w:r>
      <w:r w:rsidR="00F74D66">
        <w:rPr>
          <w:rStyle w:val="Funotenzeichen"/>
          <w:rFonts w:ascii="Times New Roman" w:hAnsi="Times New Roman" w:cs="Times New Roman"/>
          <w:i/>
          <w:sz w:val="24"/>
          <w:szCs w:val="24"/>
          <w:lang w:bidi="he-IL"/>
        </w:rPr>
        <w:footnoteReference w:id="11"/>
      </w:r>
    </w:p>
    <w:p w:rsidR="00E3492C" w:rsidRDefault="00E3492C" w:rsidP="0073317D">
      <w:pPr>
        <w:autoSpaceDE w:val="0"/>
        <w:autoSpaceDN w:val="0"/>
        <w:adjustRightInd w:val="0"/>
        <w:spacing w:after="0" w:line="276" w:lineRule="auto"/>
        <w:ind w:left="360" w:firstLine="348"/>
        <w:jc w:val="both"/>
        <w:rPr>
          <w:rFonts w:ascii="Times New Roman" w:hAnsi="Times New Roman" w:cs="Times New Roman"/>
          <w:i/>
          <w:sz w:val="24"/>
          <w:szCs w:val="24"/>
          <w:lang w:bidi="he-IL"/>
        </w:rPr>
      </w:pPr>
    </w:p>
    <w:p w:rsidR="00E3492C" w:rsidRDefault="008910E2" w:rsidP="00817100">
      <w:pPr>
        <w:autoSpaceDE w:val="0"/>
        <w:autoSpaceDN w:val="0"/>
        <w:adjustRightInd w:val="0"/>
        <w:spacing w:after="0" w:line="276" w:lineRule="auto"/>
        <w:ind w:firstLine="360"/>
        <w:jc w:val="both"/>
        <w:rPr>
          <w:rFonts w:ascii="Times New Roman" w:hAnsi="Times New Roman" w:cs="Times New Roman"/>
          <w:sz w:val="24"/>
          <w:szCs w:val="24"/>
          <w:lang w:bidi="he-IL"/>
        </w:rPr>
      </w:pPr>
      <w:r>
        <w:rPr>
          <w:rFonts w:ascii="Times New Roman" w:hAnsi="Times New Roman" w:cs="Times New Roman"/>
          <w:sz w:val="24"/>
          <w:szCs w:val="24"/>
          <w:lang w:bidi="he-IL"/>
        </w:rPr>
        <w:t>In dem Dokument finden sich auf den Seiten 76-83 einige durchaus gute Hinweise au</w:t>
      </w:r>
      <w:r w:rsidR="009E6ABF">
        <w:rPr>
          <w:rFonts w:ascii="Times New Roman" w:hAnsi="Times New Roman" w:cs="Times New Roman"/>
          <w:sz w:val="24"/>
          <w:szCs w:val="24"/>
          <w:lang w:bidi="he-IL"/>
        </w:rPr>
        <w:t xml:space="preserve">f diese Lehre Luthers bis hin </w:t>
      </w:r>
      <w:r>
        <w:rPr>
          <w:rFonts w:ascii="Times New Roman" w:hAnsi="Times New Roman" w:cs="Times New Roman"/>
          <w:sz w:val="24"/>
          <w:szCs w:val="24"/>
          <w:lang w:bidi="he-IL"/>
        </w:rPr>
        <w:t>zu einem treffenden Zitat aus den Schmalkaldischen Artikeln, wo Luther betont, dass man seit alters her in Schwärmerei gerät, wenn man Gott ohne das äuße</w:t>
      </w:r>
      <w:r w:rsidR="009E6ABF">
        <w:rPr>
          <w:rFonts w:ascii="Times New Roman" w:hAnsi="Times New Roman" w:cs="Times New Roman"/>
          <w:sz w:val="24"/>
          <w:szCs w:val="24"/>
          <w:lang w:bidi="he-IL"/>
        </w:rPr>
        <w:t>re Wort meint finden zu können.</w:t>
      </w:r>
      <w:r>
        <w:rPr>
          <w:rFonts w:ascii="Times New Roman" w:hAnsi="Times New Roman" w:cs="Times New Roman"/>
          <w:sz w:val="24"/>
          <w:szCs w:val="24"/>
          <w:lang w:bidi="he-IL"/>
        </w:rPr>
        <w:t xml:space="preserve"> </w:t>
      </w:r>
      <w:r w:rsidR="00AA22DF">
        <w:rPr>
          <w:rFonts w:ascii="Times New Roman" w:hAnsi="Times New Roman" w:cs="Times New Roman"/>
          <w:sz w:val="24"/>
          <w:szCs w:val="24"/>
          <w:lang w:bidi="he-IL"/>
        </w:rPr>
        <w:t>Das gilt auch für das Dokument zur Rechtfertigung, in dem kaum Schrifthinweise zu finden sind.</w:t>
      </w:r>
    </w:p>
    <w:p w:rsidR="008910E2" w:rsidRDefault="008910E2" w:rsidP="0073317D">
      <w:pPr>
        <w:autoSpaceDE w:val="0"/>
        <w:autoSpaceDN w:val="0"/>
        <w:adjustRightInd w:val="0"/>
        <w:spacing w:after="0" w:line="276" w:lineRule="auto"/>
        <w:ind w:left="360" w:firstLine="348"/>
        <w:jc w:val="both"/>
        <w:rPr>
          <w:rFonts w:ascii="Times New Roman" w:hAnsi="Times New Roman" w:cs="Times New Roman"/>
          <w:sz w:val="24"/>
          <w:szCs w:val="24"/>
          <w:lang w:bidi="he-IL"/>
        </w:rPr>
      </w:pPr>
    </w:p>
    <w:p w:rsidR="008910E2" w:rsidRDefault="008910E2" w:rsidP="00817100">
      <w:pPr>
        <w:autoSpaceDE w:val="0"/>
        <w:autoSpaceDN w:val="0"/>
        <w:adjustRightInd w:val="0"/>
        <w:spacing w:after="0" w:line="276" w:lineRule="auto"/>
        <w:ind w:firstLine="360"/>
        <w:jc w:val="both"/>
        <w:rPr>
          <w:rFonts w:ascii="Times New Roman" w:hAnsi="Times New Roman" w:cs="Times New Roman"/>
          <w:sz w:val="24"/>
          <w:szCs w:val="24"/>
          <w:lang w:bidi="he-IL"/>
        </w:rPr>
      </w:pPr>
      <w:r>
        <w:rPr>
          <w:rFonts w:ascii="Times New Roman" w:hAnsi="Times New Roman" w:cs="Times New Roman"/>
          <w:sz w:val="24"/>
          <w:szCs w:val="24"/>
          <w:lang w:bidi="he-IL"/>
        </w:rPr>
        <w:t>Doch dieser gute Hinweis wird völlig aufgehoben</w:t>
      </w:r>
      <w:r w:rsidR="00FF27F9">
        <w:rPr>
          <w:rFonts w:ascii="Times New Roman" w:hAnsi="Times New Roman" w:cs="Times New Roman"/>
          <w:sz w:val="24"/>
          <w:szCs w:val="24"/>
          <w:lang w:bidi="he-IL"/>
        </w:rPr>
        <w:t>, wenn es weiter heißt</w:t>
      </w:r>
      <w:r>
        <w:rPr>
          <w:rFonts w:ascii="Times New Roman" w:hAnsi="Times New Roman" w:cs="Times New Roman"/>
          <w:sz w:val="24"/>
          <w:szCs w:val="24"/>
          <w:lang w:bidi="he-IL"/>
        </w:rPr>
        <w:t>: „</w:t>
      </w:r>
      <w:r>
        <w:rPr>
          <w:rFonts w:ascii="Times New Roman" w:hAnsi="Times New Roman" w:cs="Times New Roman"/>
          <w:i/>
          <w:sz w:val="24"/>
          <w:szCs w:val="24"/>
          <w:lang w:bidi="he-IL"/>
        </w:rPr>
        <w:t xml:space="preserve">Das </w:t>
      </w:r>
      <w:proofErr w:type="spellStart"/>
      <w:r>
        <w:rPr>
          <w:rFonts w:ascii="Times New Roman" w:hAnsi="Times New Roman" w:cs="Times New Roman"/>
          <w:i/>
          <w:sz w:val="24"/>
          <w:szCs w:val="24"/>
          <w:lang w:bidi="he-IL"/>
        </w:rPr>
        <w:t>sola</w:t>
      </w:r>
      <w:proofErr w:type="spellEnd"/>
      <w:r>
        <w:rPr>
          <w:rFonts w:ascii="Times New Roman" w:hAnsi="Times New Roman" w:cs="Times New Roman"/>
          <w:i/>
          <w:sz w:val="24"/>
          <w:szCs w:val="24"/>
          <w:lang w:bidi="he-IL"/>
        </w:rPr>
        <w:t xml:space="preserve"> </w:t>
      </w:r>
      <w:proofErr w:type="spellStart"/>
      <w:r>
        <w:rPr>
          <w:rFonts w:ascii="Times New Roman" w:hAnsi="Times New Roman" w:cs="Times New Roman"/>
          <w:i/>
          <w:sz w:val="24"/>
          <w:szCs w:val="24"/>
          <w:lang w:bidi="he-IL"/>
        </w:rPr>
        <w:t>scriptura</w:t>
      </w:r>
      <w:proofErr w:type="spellEnd"/>
      <w:r>
        <w:rPr>
          <w:rFonts w:ascii="Times New Roman" w:hAnsi="Times New Roman" w:cs="Times New Roman"/>
          <w:i/>
          <w:sz w:val="24"/>
          <w:szCs w:val="24"/>
          <w:lang w:bidi="he-IL"/>
        </w:rPr>
        <w:t xml:space="preserve"> lässt sich heute nicht mehr in der gleichen Weise verstehen wie in der Reformationszeit. Anders als die Reformatoren ist man sich heute dessen bewusst, dass das Entstehen der einzelnen biblischen Text und des biblischen Kanons selber ein Traditionsvorgang ist. Die alte Entgegensetzung von „die Schrift allein“ und </w:t>
      </w:r>
      <w:r w:rsidR="00BC3084">
        <w:rPr>
          <w:rFonts w:ascii="Times New Roman" w:hAnsi="Times New Roman" w:cs="Times New Roman"/>
          <w:i/>
          <w:sz w:val="24"/>
          <w:szCs w:val="24"/>
          <w:lang w:bidi="he-IL"/>
        </w:rPr>
        <w:t>„</w:t>
      </w:r>
      <w:r>
        <w:rPr>
          <w:rFonts w:ascii="Times New Roman" w:hAnsi="Times New Roman" w:cs="Times New Roman"/>
          <w:i/>
          <w:sz w:val="24"/>
          <w:szCs w:val="24"/>
          <w:lang w:bidi="he-IL"/>
        </w:rPr>
        <w:t>Schrift und Tradition“, die noch die Reformation und Gegenreformation bestimmte, funktioniert heute nicht mehr so wie im sechzehnten Jahrhundert…Seit dem siebzehnten Jahrhundert werden die biblischen Texte historisch-kritisch erforscht. Deshalb können sie nicht mehr so wie zur Zeit der Reformatoren als „Wort Gottes“ verstanden werden. Die Reformatoren waren ja grundsätzlich davon ausgegangen, dass die biblischen Texte wirklich von</w:t>
      </w:r>
      <w:r w:rsidR="00FF27F9">
        <w:rPr>
          <w:rFonts w:ascii="Times New Roman" w:hAnsi="Times New Roman" w:cs="Times New Roman"/>
          <w:i/>
          <w:sz w:val="24"/>
          <w:szCs w:val="24"/>
          <w:lang w:bidi="he-IL"/>
        </w:rPr>
        <w:t xml:space="preserve"> </w:t>
      </w:r>
      <w:r>
        <w:rPr>
          <w:rFonts w:ascii="Times New Roman" w:hAnsi="Times New Roman" w:cs="Times New Roman"/>
          <w:i/>
          <w:sz w:val="24"/>
          <w:szCs w:val="24"/>
          <w:lang w:bidi="he-IL"/>
        </w:rPr>
        <w:t>Gott selbst gegeben waren</w:t>
      </w:r>
      <w:r w:rsidR="00FF27F9">
        <w:rPr>
          <w:rFonts w:ascii="Times New Roman" w:hAnsi="Times New Roman" w:cs="Times New Roman"/>
          <w:i/>
          <w:sz w:val="24"/>
          <w:szCs w:val="24"/>
          <w:lang w:bidi="he-IL"/>
        </w:rPr>
        <w:t xml:space="preserve">. Angesichts von unterschiedlichen Versionen eines Textabschnitts oder der Entdeckung verschiedener Textschichten lässt sich diese Vorstellung so nicht mehr </w:t>
      </w:r>
      <w:proofErr w:type="gramStart"/>
      <w:r w:rsidR="00FF27F9">
        <w:rPr>
          <w:rFonts w:ascii="Times New Roman" w:hAnsi="Times New Roman" w:cs="Times New Roman"/>
          <w:i/>
          <w:sz w:val="24"/>
          <w:szCs w:val="24"/>
          <w:lang w:bidi="he-IL"/>
        </w:rPr>
        <w:t>halten.,.</w:t>
      </w:r>
      <w:proofErr w:type="gramEnd"/>
      <w:r w:rsidR="00FF27F9">
        <w:rPr>
          <w:rFonts w:ascii="Times New Roman" w:hAnsi="Times New Roman" w:cs="Times New Roman"/>
          <w:i/>
          <w:sz w:val="24"/>
          <w:szCs w:val="24"/>
          <w:lang w:bidi="he-IL"/>
        </w:rPr>
        <w:t xml:space="preserve"> Damit ergibt sich die Frage, ob, wie und warum </w:t>
      </w:r>
      <w:proofErr w:type="spellStart"/>
      <w:r w:rsidR="00FF27F9">
        <w:rPr>
          <w:rFonts w:ascii="Times New Roman" w:hAnsi="Times New Roman" w:cs="Times New Roman"/>
          <w:i/>
          <w:sz w:val="24"/>
          <w:szCs w:val="24"/>
          <w:lang w:bidi="he-IL"/>
        </w:rPr>
        <w:t>sola</w:t>
      </w:r>
      <w:proofErr w:type="spellEnd"/>
      <w:r w:rsidR="00FF27F9">
        <w:rPr>
          <w:rFonts w:ascii="Times New Roman" w:hAnsi="Times New Roman" w:cs="Times New Roman"/>
          <w:i/>
          <w:sz w:val="24"/>
          <w:szCs w:val="24"/>
          <w:lang w:bidi="he-IL"/>
        </w:rPr>
        <w:t xml:space="preserve"> </w:t>
      </w:r>
      <w:proofErr w:type="spellStart"/>
      <w:r w:rsidR="00FF27F9">
        <w:rPr>
          <w:rFonts w:ascii="Times New Roman" w:hAnsi="Times New Roman" w:cs="Times New Roman"/>
          <w:i/>
          <w:sz w:val="24"/>
          <w:szCs w:val="24"/>
          <w:lang w:bidi="he-IL"/>
        </w:rPr>
        <w:t>scriptura</w:t>
      </w:r>
      <w:proofErr w:type="spellEnd"/>
      <w:r w:rsidR="00FF27F9">
        <w:rPr>
          <w:rFonts w:ascii="Times New Roman" w:hAnsi="Times New Roman" w:cs="Times New Roman"/>
          <w:i/>
          <w:sz w:val="24"/>
          <w:szCs w:val="24"/>
          <w:lang w:bidi="he-IL"/>
        </w:rPr>
        <w:t xml:space="preserve"> heute gelten kann“ </w:t>
      </w:r>
      <w:r w:rsidR="00FF27F9">
        <w:rPr>
          <w:rFonts w:ascii="Times New Roman" w:hAnsi="Times New Roman" w:cs="Times New Roman"/>
          <w:sz w:val="24"/>
          <w:szCs w:val="24"/>
          <w:lang w:bidi="he-IL"/>
        </w:rPr>
        <w:t>(83 f).</w:t>
      </w:r>
    </w:p>
    <w:p w:rsidR="00FF27F9" w:rsidRDefault="00FF27F9" w:rsidP="0073317D">
      <w:pPr>
        <w:autoSpaceDE w:val="0"/>
        <w:autoSpaceDN w:val="0"/>
        <w:adjustRightInd w:val="0"/>
        <w:spacing w:after="0" w:line="276" w:lineRule="auto"/>
        <w:ind w:left="360" w:firstLine="348"/>
        <w:jc w:val="both"/>
        <w:rPr>
          <w:rFonts w:ascii="Times New Roman" w:hAnsi="Times New Roman" w:cs="Times New Roman"/>
          <w:sz w:val="24"/>
          <w:szCs w:val="24"/>
          <w:lang w:bidi="he-IL"/>
        </w:rPr>
      </w:pPr>
    </w:p>
    <w:p w:rsidR="00FF27F9" w:rsidRDefault="00FF27F9" w:rsidP="00817100">
      <w:pPr>
        <w:autoSpaceDE w:val="0"/>
        <w:autoSpaceDN w:val="0"/>
        <w:adjustRightInd w:val="0"/>
        <w:spacing w:after="0" w:line="276" w:lineRule="auto"/>
        <w:ind w:firstLine="360"/>
        <w:jc w:val="both"/>
        <w:rPr>
          <w:rFonts w:ascii="Times New Roman" w:hAnsi="Times New Roman" w:cs="Times New Roman"/>
          <w:sz w:val="24"/>
          <w:szCs w:val="24"/>
          <w:lang w:bidi="he-IL"/>
        </w:rPr>
      </w:pPr>
      <w:r>
        <w:rPr>
          <w:rFonts w:ascii="Times New Roman" w:hAnsi="Times New Roman" w:cs="Times New Roman"/>
          <w:sz w:val="24"/>
          <w:szCs w:val="24"/>
          <w:lang w:bidi="he-IL"/>
        </w:rPr>
        <w:t>Hier treffen wir auf eine Grundsatzfrage, die inzwischen kaum noch zu diskutieren ist, weil sich an ihr die Geister scheiden – wie auch schon in der Reformationszeit.</w:t>
      </w:r>
    </w:p>
    <w:p w:rsidR="00FF27F9" w:rsidRDefault="00FF27F9" w:rsidP="0073317D">
      <w:pPr>
        <w:autoSpaceDE w:val="0"/>
        <w:autoSpaceDN w:val="0"/>
        <w:adjustRightInd w:val="0"/>
        <w:spacing w:after="0" w:line="276" w:lineRule="auto"/>
        <w:ind w:left="360" w:firstLine="348"/>
        <w:jc w:val="both"/>
        <w:rPr>
          <w:rFonts w:ascii="Times New Roman" w:hAnsi="Times New Roman" w:cs="Times New Roman"/>
          <w:sz w:val="24"/>
          <w:szCs w:val="24"/>
          <w:lang w:bidi="he-IL"/>
        </w:rPr>
      </w:pPr>
    </w:p>
    <w:p w:rsidR="00FF27F9" w:rsidRDefault="00FF27F9" w:rsidP="00817100">
      <w:pPr>
        <w:autoSpaceDE w:val="0"/>
        <w:autoSpaceDN w:val="0"/>
        <w:adjustRightInd w:val="0"/>
        <w:spacing w:after="0" w:line="276" w:lineRule="auto"/>
        <w:ind w:firstLine="360"/>
        <w:jc w:val="both"/>
        <w:rPr>
          <w:rFonts w:ascii="Times New Roman" w:hAnsi="Times New Roman" w:cs="Times New Roman"/>
          <w:sz w:val="24"/>
          <w:szCs w:val="24"/>
          <w:lang w:bidi="he-IL"/>
        </w:rPr>
      </w:pPr>
      <w:proofErr w:type="gramStart"/>
      <w:r>
        <w:rPr>
          <w:rFonts w:ascii="Times New Roman" w:hAnsi="Times New Roman" w:cs="Times New Roman"/>
          <w:sz w:val="24"/>
          <w:szCs w:val="24"/>
          <w:lang w:bidi="he-IL"/>
        </w:rPr>
        <w:t xml:space="preserve">Doch wenn es allenthalben heißt, das </w:t>
      </w:r>
      <w:proofErr w:type="spellStart"/>
      <w:r w:rsidRPr="00697AB1">
        <w:rPr>
          <w:rFonts w:ascii="Times New Roman" w:hAnsi="Times New Roman" w:cs="Times New Roman"/>
          <w:i/>
          <w:sz w:val="24"/>
          <w:szCs w:val="24"/>
          <w:lang w:bidi="he-IL"/>
        </w:rPr>
        <w:t>sola</w:t>
      </w:r>
      <w:proofErr w:type="spellEnd"/>
      <w:r w:rsidRPr="00697AB1">
        <w:rPr>
          <w:rFonts w:ascii="Times New Roman" w:hAnsi="Times New Roman" w:cs="Times New Roman"/>
          <w:i/>
          <w:sz w:val="24"/>
          <w:szCs w:val="24"/>
          <w:lang w:bidi="he-IL"/>
        </w:rPr>
        <w:t xml:space="preserve"> </w:t>
      </w:r>
      <w:proofErr w:type="spellStart"/>
      <w:r w:rsidRPr="00697AB1">
        <w:rPr>
          <w:rFonts w:ascii="Times New Roman" w:hAnsi="Times New Roman" w:cs="Times New Roman"/>
          <w:i/>
          <w:sz w:val="24"/>
          <w:szCs w:val="24"/>
          <w:lang w:bidi="he-IL"/>
        </w:rPr>
        <w:t>scriptura</w:t>
      </w:r>
      <w:proofErr w:type="spellEnd"/>
      <w:r>
        <w:rPr>
          <w:rFonts w:ascii="Times New Roman" w:hAnsi="Times New Roman" w:cs="Times New Roman"/>
          <w:sz w:val="24"/>
          <w:szCs w:val="24"/>
          <w:lang w:bidi="he-IL"/>
        </w:rPr>
        <w:t xml:space="preserve"> sei </w:t>
      </w:r>
      <w:r w:rsidRPr="00AA22DF">
        <w:rPr>
          <w:rFonts w:ascii="Times New Roman" w:hAnsi="Times New Roman" w:cs="Times New Roman"/>
          <w:i/>
          <w:sz w:val="24"/>
          <w:szCs w:val="24"/>
          <w:lang w:bidi="he-IL"/>
        </w:rPr>
        <w:t>heute</w:t>
      </w:r>
      <w:r>
        <w:rPr>
          <w:rFonts w:ascii="Times New Roman" w:hAnsi="Times New Roman" w:cs="Times New Roman"/>
          <w:sz w:val="24"/>
          <w:szCs w:val="24"/>
          <w:lang w:bidi="he-IL"/>
        </w:rPr>
        <w:t xml:space="preserve"> nicht mehr vertretbar, dann ist das keineswegs eine Entwicklung menschlicher Geistes- und Theologiegeschichte, sondern es handelt sich um einen </w:t>
      </w:r>
      <w:proofErr w:type="spellStart"/>
      <w:r w:rsidRPr="00FF27F9">
        <w:rPr>
          <w:rFonts w:ascii="Times New Roman" w:hAnsi="Times New Roman" w:cs="Times New Roman"/>
          <w:i/>
          <w:sz w:val="24"/>
          <w:szCs w:val="24"/>
          <w:lang w:bidi="he-IL"/>
        </w:rPr>
        <w:t>Autoritätenkonflikt</w:t>
      </w:r>
      <w:proofErr w:type="spellEnd"/>
      <w:r>
        <w:rPr>
          <w:rFonts w:ascii="Times New Roman" w:hAnsi="Times New Roman" w:cs="Times New Roman"/>
          <w:sz w:val="24"/>
          <w:szCs w:val="24"/>
          <w:lang w:bidi="he-IL"/>
        </w:rPr>
        <w:t xml:space="preserve"> zwischen Gottes Wort und Menschenwort: Der Mensch, sei es nun ein Theologe, sei es eine kirchenamtliche Institution wie Synode, Kirchenleiter oder auch der Papst, entscheidet dann darüber, was Gottes Wort ist, was noch gilt oder was nicht mehr gilt.</w:t>
      </w:r>
      <w:proofErr w:type="gramEnd"/>
      <w:r>
        <w:rPr>
          <w:rFonts w:ascii="Times New Roman" w:hAnsi="Times New Roman" w:cs="Times New Roman"/>
          <w:sz w:val="24"/>
          <w:szCs w:val="24"/>
          <w:lang w:bidi="he-IL"/>
        </w:rPr>
        <w:t xml:space="preserve"> In diesem Sinne erleben und erleiden wir seit Jahren kirchenamtliche Entscheidungen, die eindeutig gegen </w:t>
      </w:r>
      <w:r w:rsidR="004846EA">
        <w:rPr>
          <w:rFonts w:ascii="Times New Roman" w:hAnsi="Times New Roman" w:cs="Times New Roman"/>
          <w:sz w:val="24"/>
          <w:szCs w:val="24"/>
          <w:lang w:bidi="he-IL"/>
        </w:rPr>
        <w:t xml:space="preserve">das Wort Gottes der Heiligen Schrift sind. </w:t>
      </w:r>
    </w:p>
    <w:p w:rsidR="004846EA" w:rsidRDefault="004846EA" w:rsidP="0073317D">
      <w:pPr>
        <w:autoSpaceDE w:val="0"/>
        <w:autoSpaceDN w:val="0"/>
        <w:adjustRightInd w:val="0"/>
        <w:spacing w:after="0" w:line="276" w:lineRule="auto"/>
        <w:ind w:left="360" w:firstLine="348"/>
        <w:jc w:val="both"/>
        <w:rPr>
          <w:rFonts w:ascii="Times New Roman" w:hAnsi="Times New Roman" w:cs="Times New Roman"/>
          <w:sz w:val="24"/>
          <w:szCs w:val="24"/>
          <w:lang w:bidi="he-IL"/>
        </w:rPr>
      </w:pPr>
    </w:p>
    <w:p w:rsidR="004846EA" w:rsidRDefault="004846EA" w:rsidP="00817100">
      <w:pPr>
        <w:autoSpaceDE w:val="0"/>
        <w:autoSpaceDN w:val="0"/>
        <w:adjustRightInd w:val="0"/>
        <w:spacing w:after="0" w:line="276" w:lineRule="auto"/>
        <w:ind w:firstLine="360"/>
        <w:jc w:val="both"/>
        <w:rPr>
          <w:rFonts w:ascii="Times New Roman" w:hAnsi="Times New Roman" w:cs="Times New Roman"/>
          <w:sz w:val="24"/>
          <w:szCs w:val="24"/>
          <w:lang w:bidi="he-IL"/>
        </w:rPr>
      </w:pPr>
      <w:r>
        <w:rPr>
          <w:rFonts w:ascii="Times New Roman" w:hAnsi="Times New Roman" w:cs="Times New Roman"/>
          <w:sz w:val="24"/>
          <w:szCs w:val="24"/>
          <w:lang w:bidi="he-IL"/>
        </w:rPr>
        <w:t>Genau das war jedoch der Konflikt, der zur Reformation und zu der Beseitigung der durch Menschenlehre eingeführ</w:t>
      </w:r>
      <w:r w:rsidR="009E6ABF">
        <w:rPr>
          <w:rFonts w:ascii="Times New Roman" w:hAnsi="Times New Roman" w:cs="Times New Roman"/>
          <w:sz w:val="24"/>
          <w:szCs w:val="24"/>
          <w:lang w:bidi="he-IL"/>
        </w:rPr>
        <w:t xml:space="preserve">ten und </w:t>
      </w:r>
      <w:r>
        <w:rPr>
          <w:rFonts w:ascii="Times New Roman" w:hAnsi="Times New Roman" w:cs="Times New Roman"/>
          <w:sz w:val="24"/>
          <w:szCs w:val="24"/>
          <w:lang w:bidi="he-IL"/>
        </w:rPr>
        <w:t xml:space="preserve">durchgesetzten Forderungen führte. </w:t>
      </w:r>
      <w:r w:rsidR="00AA22DF">
        <w:rPr>
          <w:rFonts w:ascii="Times New Roman" w:hAnsi="Times New Roman" w:cs="Times New Roman"/>
          <w:sz w:val="24"/>
          <w:szCs w:val="24"/>
          <w:lang w:bidi="he-IL"/>
        </w:rPr>
        <w:t xml:space="preserve">Daher ist auch zu prüfen, </w:t>
      </w:r>
      <w:r w:rsidR="00AA22DF">
        <w:rPr>
          <w:rFonts w:ascii="Times New Roman" w:hAnsi="Times New Roman" w:cs="Times New Roman"/>
          <w:sz w:val="24"/>
          <w:szCs w:val="24"/>
          <w:lang w:bidi="he-IL"/>
        </w:rPr>
        <w:lastRenderedPageBreak/>
        <w:t xml:space="preserve">welche Autorität eigentlich hinter dem </w:t>
      </w:r>
      <w:r w:rsidR="002F5752">
        <w:rPr>
          <w:rFonts w:ascii="Times New Roman" w:hAnsi="Times New Roman" w:cs="Times New Roman"/>
          <w:sz w:val="24"/>
          <w:szCs w:val="24"/>
          <w:lang w:bidi="he-IL"/>
        </w:rPr>
        <w:t xml:space="preserve">(höchst fragwürdigen) </w:t>
      </w:r>
      <w:r w:rsidR="00AA22DF">
        <w:rPr>
          <w:rFonts w:ascii="Times New Roman" w:hAnsi="Times New Roman" w:cs="Times New Roman"/>
          <w:sz w:val="24"/>
          <w:szCs w:val="24"/>
          <w:lang w:bidi="he-IL"/>
        </w:rPr>
        <w:t>geschichtlichen Ereignis steht, mit dem nun plötzlich</w:t>
      </w:r>
      <w:r w:rsidR="009E6ABF">
        <w:rPr>
          <w:rFonts w:ascii="Times New Roman" w:hAnsi="Times New Roman" w:cs="Times New Roman"/>
          <w:sz w:val="24"/>
          <w:szCs w:val="24"/>
          <w:lang w:bidi="he-IL"/>
        </w:rPr>
        <w:t xml:space="preserve"> theologisch und kirchenamtlich</w:t>
      </w:r>
      <w:r w:rsidR="00AA22DF">
        <w:rPr>
          <w:rFonts w:ascii="Times New Roman" w:hAnsi="Times New Roman" w:cs="Times New Roman"/>
          <w:sz w:val="24"/>
          <w:szCs w:val="24"/>
          <w:lang w:bidi="he-IL"/>
        </w:rPr>
        <w:t xml:space="preserve"> der „</w:t>
      </w:r>
      <w:proofErr w:type="spellStart"/>
      <w:r w:rsidR="00AA22DF">
        <w:rPr>
          <w:rFonts w:ascii="Times New Roman" w:hAnsi="Times New Roman" w:cs="Times New Roman"/>
          <w:i/>
          <w:sz w:val="24"/>
          <w:szCs w:val="24"/>
          <w:lang w:bidi="he-IL"/>
        </w:rPr>
        <w:t>magnus</w:t>
      </w:r>
      <w:proofErr w:type="spellEnd"/>
      <w:r w:rsidR="00AA22DF">
        <w:rPr>
          <w:rFonts w:ascii="Times New Roman" w:hAnsi="Times New Roman" w:cs="Times New Roman"/>
          <w:i/>
          <w:sz w:val="24"/>
          <w:szCs w:val="24"/>
          <w:lang w:bidi="he-IL"/>
        </w:rPr>
        <w:t xml:space="preserve"> </w:t>
      </w:r>
      <w:proofErr w:type="spellStart"/>
      <w:r w:rsidR="00AA22DF">
        <w:rPr>
          <w:rFonts w:ascii="Times New Roman" w:hAnsi="Times New Roman" w:cs="Times New Roman"/>
          <w:i/>
          <w:sz w:val="24"/>
          <w:szCs w:val="24"/>
          <w:lang w:bidi="he-IL"/>
        </w:rPr>
        <w:t>consensus</w:t>
      </w:r>
      <w:proofErr w:type="spellEnd"/>
      <w:r w:rsidR="00AA22DF">
        <w:rPr>
          <w:rFonts w:ascii="Times New Roman" w:hAnsi="Times New Roman" w:cs="Times New Roman"/>
          <w:i/>
          <w:sz w:val="24"/>
          <w:szCs w:val="24"/>
          <w:lang w:bidi="he-IL"/>
        </w:rPr>
        <w:t xml:space="preserve">“ </w:t>
      </w:r>
      <w:r w:rsidR="00AA22DF">
        <w:rPr>
          <w:rFonts w:ascii="Times New Roman" w:hAnsi="Times New Roman" w:cs="Times New Roman"/>
          <w:sz w:val="24"/>
          <w:szCs w:val="24"/>
          <w:lang w:bidi="he-IL"/>
        </w:rPr>
        <w:t xml:space="preserve">in Geltung und Gebrauch des Wortes Gottes der Heiligen Schrift aufgehoben werden soll? Wieso kann man eigentlich </w:t>
      </w:r>
      <w:r w:rsidR="002F5752">
        <w:rPr>
          <w:rFonts w:ascii="Times New Roman" w:hAnsi="Times New Roman" w:cs="Times New Roman"/>
          <w:sz w:val="24"/>
          <w:szCs w:val="24"/>
          <w:lang w:bidi="he-IL"/>
        </w:rPr>
        <w:t xml:space="preserve">eine </w:t>
      </w:r>
      <w:r w:rsidR="00AA22DF">
        <w:rPr>
          <w:rFonts w:ascii="Times New Roman" w:hAnsi="Times New Roman" w:cs="Times New Roman"/>
          <w:sz w:val="24"/>
          <w:szCs w:val="24"/>
          <w:lang w:bidi="he-IL"/>
        </w:rPr>
        <w:t>Auslegungsmethode, von denen es in der Kirchengeschichte sehr viele gibt, mit dem Anspruch der Unfehlbarkeit kanonisieren und Widersprüche dagegen als „</w:t>
      </w:r>
      <w:r w:rsidR="00AA22DF">
        <w:rPr>
          <w:rFonts w:ascii="Times New Roman" w:hAnsi="Times New Roman" w:cs="Times New Roman"/>
          <w:i/>
          <w:sz w:val="24"/>
          <w:szCs w:val="24"/>
          <w:lang w:bidi="he-IL"/>
        </w:rPr>
        <w:t>unwissenschaftlich“</w:t>
      </w:r>
      <w:r w:rsidR="00AA22DF">
        <w:rPr>
          <w:rFonts w:ascii="Times New Roman" w:hAnsi="Times New Roman" w:cs="Times New Roman"/>
          <w:sz w:val="24"/>
          <w:szCs w:val="24"/>
          <w:lang w:bidi="he-IL"/>
        </w:rPr>
        <w:t xml:space="preserve"> „</w:t>
      </w:r>
      <w:proofErr w:type="spellStart"/>
      <w:r w:rsidR="00AA22DF">
        <w:rPr>
          <w:rFonts w:ascii="Times New Roman" w:hAnsi="Times New Roman" w:cs="Times New Roman"/>
          <w:i/>
          <w:sz w:val="24"/>
          <w:szCs w:val="24"/>
          <w:lang w:bidi="he-IL"/>
        </w:rPr>
        <w:t>biblizistisch</w:t>
      </w:r>
      <w:proofErr w:type="spellEnd"/>
      <w:r w:rsidR="00AA22DF">
        <w:rPr>
          <w:rFonts w:ascii="Times New Roman" w:hAnsi="Times New Roman" w:cs="Times New Roman"/>
          <w:i/>
          <w:sz w:val="24"/>
          <w:szCs w:val="24"/>
          <w:lang w:bidi="he-IL"/>
        </w:rPr>
        <w:t xml:space="preserve">“ </w:t>
      </w:r>
      <w:r w:rsidR="00AA22DF">
        <w:rPr>
          <w:rFonts w:ascii="Times New Roman" w:hAnsi="Times New Roman" w:cs="Times New Roman"/>
          <w:sz w:val="24"/>
          <w:szCs w:val="24"/>
          <w:lang w:bidi="he-IL"/>
        </w:rPr>
        <w:t>und „</w:t>
      </w:r>
      <w:r w:rsidR="00AA22DF">
        <w:rPr>
          <w:rFonts w:ascii="Times New Roman" w:hAnsi="Times New Roman" w:cs="Times New Roman"/>
          <w:i/>
          <w:sz w:val="24"/>
          <w:szCs w:val="24"/>
          <w:lang w:bidi="he-IL"/>
        </w:rPr>
        <w:t>fundamentalistisch“</w:t>
      </w:r>
      <w:r w:rsidR="00AA22DF">
        <w:rPr>
          <w:rFonts w:ascii="Times New Roman" w:hAnsi="Times New Roman" w:cs="Times New Roman"/>
          <w:sz w:val="24"/>
          <w:szCs w:val="24"/>
          <w:lang w:bidi="he-IL"/>
        </w:rPr>
        <w:t xml:space="preserve"> diffamieren. Das Kriterium jeder wissenschaftlichen Methode ist die Sachgemäßheit. Wenn jedoch mit einer Methode der Anspruch erhoben wird, der Gegenstand, die Heilige Schrift als Wort Gottes, habe sich geändert, dann ist das im strengen Sinne unwissenschaftlich. </w:t>
      </w:r>
    </w:p>
    <w:p w:rsidR="009E746D" w:rsidRDefault="009E746D" w:rsidP="00817100">
      <w:pPr>
        <w:autoSpaceDE w:val="0"/>
        <w:autoSpaceDN w:val="0"/>
        <w:adjustRightInd w:val="0"/>
        <w:spacing w:after="0" w:line="276" w:lineRule="auto"/>
        <w:ind w:firstLine="360"/>
        <w:jc w:val="both"/>
        <w:rPr>
          <w:rFonts w:ascii="Times New Roman" w:hAnsi="Times New Roman" w:cs="Times New Roman"/>
          <w:sz w:val="24"/>
          <w:szCs w:val="24"/>
          <w:lang w:bidi="he-IL"/>
        </w:rPr>
      </w:pPr>
    </w:p>
    <w:p w:rsidR="004846EA" w:rsidRPr="004846EA" w:rsidRDefault="004846EA" w:rsidP="00817100">
      <w:pPr>
        <w:autoSpaceDE w:val="0"/>
        <w:autoSpaceDN w:val="0"/>
        <w:adjustRightInd w:val="0"/>
        <w:spacing w:after="0" w:line="276" w:lineRule="auto"/>
        <w:ind w:firstLine="360"/>
        <w:jc w:val="both"/>
        <w:rPr>
          <w:rFonts w:ascii="Times New Roman" w:hAnsi="Times New Roman" w:cs="Times New Roman"/>
          <w:i/>
          <w:sz w:val="24"/>
          <w:szCs w:val="24"/>
          <w:lang w:bidi="he-IL"/>
        </w:rPr>
      </w:pPr>
      <w:proofErr w:type="gramStart"/>
      <w:r>
        <w:rPr>
          <w:rFonts w:ascii="Times New Roman" w:hAnsi="Times New Roman" w:cs="Times New Roman"/>
          <w:sz w:val="24"/>
          <w:szCs w:val="24"/>
          <w:lang w:bidi="he-IL"/>
        </w:rPr>
        <w:t>Und wenn die im Text behandelten Ausschließungen „</w:t>
      </w:r>
      <w:r w:rsidRPr="004846EA">
        <w:rPr>
          <w:rFonts w:ascii="Times New Roman" w:hAnsi="Times New Roman" w:cs="Times New Roman"/>
          <w:i/>
          <w:sz w:val="24"/>
          <w:szCs w:val="24"/>
          <w:lang w:bidi="he-IL"/>
        </w:rPr>
        <w:t>allein Christus</w:t>
      </w:r>
      <w:r>
        <w:rPr>
          <w:rFonts w:ascii="Times New Roman" w:hAnsi="Times New Roman" w:cs="Times New Roman"/>
          <w:sz w:val="24"/>
          <w:szCs w:val="24"/>
          <w:lang w:bidi="he-IL"/>
        </w:rPr>
        <w:t>“, „</w:t>
      </w:r>
      <w:r w:rsidRPr="004846EA">
        <w:rPr>
          <w:rFonts w:ascii="Times New Roman" w:hAnsi="Times New Roman" w:cs="Times New Roman"/>
          <w:i/>
          <w:sz w:val="24"/>
          <w:szCs w:val="24"/>
          <w:lang w:bidi="he-IL"/>
        </w:rPr>
        <w:t>allein aus Gnade“, „allein im Wort“, „allein aufgrund der Schrift“, „allein durch den Glauben</w:t>
      </w:r>
      <w:r>
        <w:rPr>
          <w:rFonts w:ascii="Times New Roman" w:hAnsi="Times New Roman" w:cs="Times New Roman"/>
          <w:sz w:val="24"/>
          <w:szCs w:val="24"/>
          <w:lang w:bidi="he-IL"/>
        </w:rPr>
        <w:t>“ (59-92) auf „</w:t>
      </w:r>
      <w:r>
        <w:rPr>
          <w:rFonts w:ascii="Times New Roman" w:hAnsi="Times New Roman" w:cs="Times New Roman"/>
          <w:i/>
          <w:sz w:val="24"/>
          <w:szCs w:val="24"/>
          <w:lang w:bidi="he-IL"/>
        </w:rPr>
        <w:t xml:space="preserve">theologische Grundgedanken“ und zeitbedingte „Formeln“ </w:t>
      </w:r>
      <w:r w:rsidRPr="004846EA">
        <w:rPr>
          <w:rFonts w:ascii="Times New Roman" w:hAnsi="Times New Roman" w:cs="Times New Roman"/>
          <w:sz w:val="24"/>
          <w:szCs w:val="24"/>
          <w:lang w:bidi="he-IL"/>
        </w:rPr>
        <w:t>aufgefasst werden</w:t>
      </w:r>
      <w:r>
        <w:rPr>
          <w:rFonts w:ascii="Times New Roman" w:hAnsi="Times New Roman" w:cs="Times New Roman"/>
          <w:sz w:val="24"/>
          <w:szCs w:val="24"/>
          <w:lang w:bidi="he-IL"/>
        </w:rPr>
        <w:t xml:space="preserve">, dann zeigt sich, dass der darin liegende </w:t>
      </w:r>
      <w:proofErr w:type="spellStart"/>
      <w:r>
        <w:rPr>
          <w:rFonts w:ascii="Times New Roman" w:hAnsi="Times New Roman" w:cs="Times New Roman"/>
          <w:sz w:val="24"/>
          <w:szCs w:val="24"/>
          <w:lang w:bidi="he-IL"/>
        </w:rPr>
        <w:t>Autoritätenkonflikt</w:t>
      </w:r>
      <w:proofErr w:type="spellEnd"/>
      <w:r>
        <w:rPr>
          <w:rFonts w:ascii="Times New Roman" w:hAnsi="Times New Roman" w:cs="Times New Roman"/>
          <w:sz w:val="24"/>
          <w:szCs w:val="24"/>
          <w:lang w:bidi="he-IL"/>
        </w:rPr>
        <w:t xml:space="preserve"> überhaupt nicht verstanden ist, und zwar deshalb, weil ein Subjektwechsel vorliegt, mit dem der Theologe oder die Theologie nicht unter dem Wort Gottes steht, sondern ihre Aufgabe darin sieht, über das Wort Gottes der Heiligen Schrift zu richten und zu entscheiden (vgl. Jak 4, 11-12).</w:t>
      </w:r>
      <w:proofErr w:type="gramEnd"/>
      <w:r w:rsidR="002F5752">
        <w:rPr>
          <w:rFonts w:ascii="Times New Roman" w:hAnsi="Times New Roman" w:cs="Times New Roman"/>
          <w:sz w:val="24"/>
          <w:szCs w:val="24"/>
          <w:lang w:bidi="he-IL"/>
        </w:rPr>
        <w:t xml:space="preserve"> Das reformatorische „Allein“ richtet sich auf den Gegensatz von Menschenlehre und Handeln Gottes in seinem Wort! Das ist keine wandelbare theologisc</w:t>
      </w:r>
      <w:r w:rsidR="009E6ABF">
        <w:rPr>
          <w:rFonts w:ascii="Times New Roman" w:hAnsi="Times New Roman" w:cs="Times New Roman"/>
          <w:sz w:val="24"/>
          <w:szCs w:val="24"/>
          <w:lang w:bidi="he-IL"/>
        </w:rPr>
        <w:t>he Begriffsbildung, sondern die</w:t>
      </w:r>
      <w:r w:rsidR="002F5752">
        <w:rPr>
          <w:rFonts w:ascii="Times New Roman" w:hAnsi="Times New Roman" w:cs="Times New Roman"/>
          <w:sz w:val="24"/>
          <w:szCs w:val="24"/>
          <w:lang w:bidi="he-IL"/>
        </w:rPr>
        <w:t xml:space="preserve"> seins- und wesensmäßige Unterscheidung von Gott und Mensch.</w:t>
      </w:r>
    </w:p>
    <w:p w:rsidR="003C0A8B" w:rsidRDefault="003C0A8B" w:rsidP="0073317D">
      <w:pPr>
        <w:autoSpaceDE w:val="0"/>
        <w:autoSpaceDN w:val="0"/>
        <w:adjustRightInd w:val="0"/>
        <w:spacing w:after="0" w:line="276" w:lineRule="auto"/>
        <w:ind w:left="360" w:firstLine="348"/>
        <w:jc w:val="both"/>
        <w:rPr>
          <w:rFonts w:ascii="Times New Roman" w:hAnsi="Times New Roman" w:cs="Times New Roman"/>
          <w:sz w:val="24"/>
          <w:szCs w:val="24"/>
          <w:lang w:bidi="he-IL"/>
        </w:rPr>
      </w:pPr>
    </w:p>
    <w:p w:rsidR="00176910" w:rsidRDefault="00176910" w:rsidP="0073317D">
      <w:pPr>
        <w:autoSpaceDE w:val="0"/>
        <w:autoSpaceDN w:val="0"/>
        <w:adjustRightInd w:val="0"/>
        <w:spacing w:after="0" w:line="276" w:lineRule="auto"/>
        <w:ind w:left="360" w:firstLine="348"/>
        <w:jc w:val="both"/>
        <w:rPr>
          <w:rFonts w:ascii="Times New Roman" w:hAnsi="Times New Roman" w:cs="Times New Roman"/>
          <w:sz w:val="24"/>
          <w:szCs w:val="24"/>
          <w:lang w:bidi="he-IL"/>
        </w:rPr>
      </w:pPr>
    </w:p>
    <w:p w:rsidR="00AE0BFF" w:rsidRPr="00677618" w:rsidRDefault="009E6ABF" w:rsidP="009E6ABF">
      <w:pPr>
        <w:pStyle w:val="berschrift2"/>
        <w:rPr>
          <w:rFonts w:ascii="Times New Roman" w:hAnsi="Times New Roman" w:cs="Times New Roman"/>
          <w:i/>
          <w:color w:val="auto"/>
          <w:sz w:val="24"/>
          <w:szCs w:val="24"/>
          <w:lang w:bidi="he-IL"/>
        </w:rPr>
      </w:pPr>
      <w:bookmarkStart w:id="7" w:name="_Toc388519301"/>
      <w:r>
        <w:rPr>
          <w:rFonts w:ascii="Times New Roman" w:hAnsi="Times New Roman" w:cs="Times New Roman"/>
          <w:i/>
          <w:color w:val="auto"/>
          <w:sz w:val="24"/>
          <w:szCs w:val="24"/>
          <w:lang w:bidi="he-IL"/>
        </w:rPr>
        <w:t xml:space="preserve">   </w:t>
      </w:r>
      <w:bookmarkStart w:id="8" w:name="_GoBack"/>
      <w:bookmarkEnd w:id="8"/>
      <w:r w:rsidR="00677618" w:rsidRPr="00677618">
        <w:rPr>
          <w:rFonts w:ascii="Times New Roman" w:hAnsi="Times New Roman" w:cs="Times New Roman"/>
          <w:i/>
          <w:color w:val="auto"/>
          <w:sz w:val="24"/>
          <w:szCs w:val="24"/>
          <w:lang w:bidi="he-IL"/>
        </w:rPr>
        <w:t>6. Freiheitsgeschichte</w:t>
      </w:r>
      <w:r w:rsidR="00677618">
        <w:rPr>
          <w:rFonts w:ascii="Times New Roman" w:hAnsi="Times New Roman" w:cs="Times New Roman"/>
          <w:i/>
          <w:color w:val="auto"/>
          <w:sz w:val="24"/>
          <w:szCs w:val="24"/>
          <w:lang w:bidi="he-IL"/>
        </w:rPr>
        <w:t xml:space="preserve"> der Menschen</w:t>
      </w:r>
      <w:r w:rsidR="00677618" w:rsidRPr="00677618">
        <w:rPr>
          <w:rFonts w:ascii="Times New Roman" w:hAnsi="Times New Roman" w:cs="Times New Roman"/>
          <w:i/>
          <w:color w:val="auto"/>
          <w:sz w:val="24"/>
          <w:szCs w:val="24"/>
          <w:lang w:bidi="he-IL"/>
        </w:rPr>
        <w:t xml:space="preserve"> oder Heilsgeschichte</w:t>
      </w:r>
      <w:r w:rsidR="00677618">
        <w:rPr>
          <w:rFonts w:ascii="Times New Roman" w:hAnsi="Times New Roman" w:cs="Times New Roman"/>
          <w:i/>
          <w:color w:val="auto"/>
          <w:sz w:val="24"/>
          <w:szCs w:val="24"/>
          <w:lang w:bidi="he-IL"/>
        </w:rPr>
        <w:t xml:space="preserve"> Gottes</w:t>
      </w:r>
      <w:r w:rsidR="00677618" w:rsidRPr="00677618">
        <w:rPr>
          <w:rFonts w:ascii="Times New Roman" w:hAnsi="Times New Roman" w:cs="Times New Roman"/>
          <w:i/>
          <w:color w:val="auto"/>
          <w:sz w:val="24"/>
          <w:szCs w:val="24"/>
          <w:lang w:bidi="he-IL"/>
        </w:rPr>
        <w:t>?</w:t>
      </w:r>
      <w:r w:rsidR="00BC3084">
        <w:rPr>
          <w:rFonts w:ascii="Times New Roman" w:hAnsi="Times New Roman" w:cs="Times New Roman"/>
          <w:i/>
          <w:color w:val="auto"/>
          <w:sz w:val="24"/>
          <w:szCs w:val="24"/>
          <w:lang w:bidi="he-IL"/>
        </w:rPr>
        <w:t xml:space="preserve"> – Die Aufgabe der Schriftgrundlage zur Anpassung an die </w:t>
      </w:r>
      <w:r w:rsidR="00CD4E09">
        <w:rPr>
          <w:rFonts w:ascii="Times New Roman" w:hAnsi="Times New Roman" w:cs="Times New Roman"/>
          <w:i/>
          <w:color w:val="auto"/>
          <w:sz w:val="24"/>
          <w:szCs w:val="24"/>
          <w:lang w:bidi="he-IL"/>
        </w:rPr>
        <w:t xml:space="preserve">herrschende </w:t>
      </w:r>
      <w:r w:rsidR="00BC3084">
        <w:rPr>
          <w:rFonts w:ascii="Times New Roman" w:hAnsi="Times New Roman" w:cs="Times New Roman"/>
          <w:i/>
          <w:color w:val="auto"/>
          <w:sz w:val="24"/>
          <w:szCs w:val="24"/>
          <w:lang w:bidi="he-IL"/>
        </w:rPr>
        <w:t>Gesellschaftspolitik.</w:t>
      </w:r>
      <w:bookmarkEnd w:id="7"/>
      <w:r w:rsidR="00BC3084">
        <w:rPr>
          <w:rFonts w:ascii="Times New Roman" w:hAnsi="Times New Roman" w:cs="Times New Roman"/>
          <w:i/>
          <w:color w:val="auto"/>
          <w:sz w:val="24"/>
          <w:szCs w:val="24"/>
          <w:lang w:bidi="he-IL"/>
        </w:rPr>
        <w:t xml:space="preserve"> </w:t>
      </w:r>
    </w:p>
    <w:p w:rsidR="00AE0BFF" w:rsidRPr="00677618" w:rsidRDefault="00AE0BFF" w:rsidP="0073317D">
      <w:pPr>
        <w:autoSpaceDE w:val="0"/>
        <w:autoSpaceDN w:val="0"/>
        <w:adjustRightInd w:val="0"/>
        <w:spacing w:after="0" w:line="276" w:lineRule="auto"/>
        <w:ind w:left="360" w:firstLine="348"/>
        <w:jc w:val="both"/>
        <w:rPr>
          <w:rFonts w:ascii="Times New Roman" w:hAnsi="Times New Roman" w:cs="Times New Roman"/>
          <w:sz w:val="24"/>
          <w:szCs w:val="24"/>
          <w:lang w:bidi="he-IL"/>
        </w:rPr>
      </w:pPr>
    </w:p>
    <w:p w:rsidR="0073317D" w:rsidRDefault="00677618" w:rsidP="00817100">
      <w:pPr>
        <w:autoSpaceDE w:val="0"/>
        <w:autoSpaceDN w:val="0"/>
        <w:adjustRightInd w:val="0"/>
        <w:spacing w:after="0" w:line="276" w:lineRule="auto"/>
        <w:ind w:firstLine="360"/>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Der </w:t>
      </w:r>
      <w:r w:rsidR="002F5752">
        <w:rPr>
          <w:rFonts w:ascii="Times New Roman" w:hAnsi="Times New Roman" w:cs="Times New Roman"/>
          <w:sz w:val="24"/>
          <w:szCs w:val="24"/>
          <w:lang w:bidi="he-IL"/>
        </w:rPr>
        <w:t>rote Faden, beginnend mit dem Titel d</w:t>
      </w:r>
      <w:r>
        <w:rPr>
          <w:rFonts w:ascii="Times New Roman" w:hAnsi="Times New Roman" w:cs="Times New Roman"/>
          <w:sz w:val="24"/>
          <w:szCs w:val="24"/>
          <w:lang w:bidi="he-IL"/>
        </w:rPr>
        <w:t>ieses Dokuments</w:t>
      </w:r>
      <w:r w:rsidR="002F5752">
        <w:rPr>
          <w:rFonts w:ascii="Times New Roman" w:hAnsi="Times New Roman" w:cs="Times New Roman"/>
          <w:sz w:val="24"/>
          <w:szCs w:val="24"/>
          <w:lang w:bidi="he-IL"/>
        </w:rPr>
        <w:t>,</w:t>
      </w:r>
      <w:r>
        <w:rPr>
          <w:rFonts w:ascii="Times New Roman" w:hAnsi="Times New Roman" w:cs="Times New Roman"/>
          <w:sz w:val="24"/>
          <w:szCs w:val="24"/>
          <w:lang w:bidi="he-IL"/>
        </w:rPr>
        <w:t xml:space="preserve"> liegt schließlich in der Behauptung, die Reformation sei ein „</w:t>
      </w:r>
      <w:r>
        <w:rPr>
          <w:rFonts w:ascii="Times New Roman" w:hAnsi="Times New Roman" w:cs="Times New Roman"/>
          <w:i/>
          <w:sz w:val="24"/>
          <w:szCs w:val="24"/>
          <w:lang w:bidi="he-IL"/>
        </w:rPr>
        <w:t xml:space="preserve">Teil der neuzeitlichen Freiheitsgeschichte“ </w:t>
      </w:r>
      <w:r w:rsidR="00563130">
        <w:rPr>
          <w:rFonts w:ascii="Times New Roman" w:hAnsi="Times New Roman" w:cs="Times New Roman"/>
          <w:sz w:val="24"/>
          <w:szCs w:val="24"/>
          <w:lang w:bidi="he-IL"/>
        </w:rPr>
        <w:t>(37</w:t>
      </w:r>
      <w:r>
        <w:rPr>
          <w:rFonts w:ascii="Times New Roman" w:hAnsi="Times New Roman" w:cs="Times New Roman"/>
          <w:sz w:val="24"/>
          <w:szCs w:val="24"/>
          <w:lang w:bidi="he-IL"/>
        </w:rPr>
        <w:t>). Damit wird das frühere EKD-Thema „</w:t>
      </w:r>
      <w:r>
        <w:rPr>
          <w:rFonts w:ascii="Times New Roman" w:hAnsi="Times New Roman" w:cs="Times New Roman"/>
          <w:i/>
          <w:sz w:val="24"/>
          <w:szCs w:val="24"/>
          <w:lang w:bidi="he-IL"/>
        </w:rPr>
        <w:t>Kirche der Freiheit“</w:t>
      </w:r>
      <w:r>
        <w:rPr>
          <w:rFonts w:ascii="Times New Roman" w:hAnsi="Times New Roman" w:cs="Times New Roman"/>
          <w:sz w:val="24"/>
          <w:szCs w:val="24"/>
          <w:lang w:bidi="he-IL"/>
        </w:rPr>
        <w:t xml:space="preserve"> fortgeführt, zu dem schon damals von einem Bischof (Knuth) </w:t>
      </w:r>
      <w:r w:rsidR="00BC3084">
        <w:rPr>
          <w:rFonts w:ascii="Times New Roman" w:hAnsi="Times New Roman" w:cs="Times New Roman"/>
          <w:sz w:val="24"/>
          <w:szCs w:val="24"/>
          <w:lang w:bidi="he-IL"/>
        </w:rPr>
        <w:t>bemerkt</w:t>
      </w:r>
      <w:r>
        <w:rPr>
          <w:rFonts w:ascii="Times New Roman" w:hAnsi="Times New Roman" w:cs="Times New Roman"/>
          <w:sz w:val="24"/>
          <w:szCs w:val="24"/>
          <w:lang w:bidi="he-IL"/>
        </w:rPr>
        <w:t xml:space="preserve"> wurde, seine Kirche sei nicht ein</w:t>
      </w:r>
      <w:r w:rsidR="009E6ABF">
        <w:rPr>
          <w:rFonts w:ascii="Times New Roman" w:hAnsi="Times New Roman" w:cs="Times New Roman"/>
          <w:sz w:val="24"/>
          <w:szCs w:val="24"/>
          <w:lang w:bidi="he-IL"/>
        </w:rPr>
        <w:t xml:space="preserve">e Kirche der Freiheit, sondern </w:t>
      </w:r>
      <w:r>
        <w:rPr>
          <w:rFonts w:ascii="Times New Roman" w:hAnsi="Times New Roman" w:cs="Times New Roman"/>
          <w:sz w:val="24"/>
          <w:szCs w:val="24"/>
          <w:lang w:bidi="he-IL"/>
        </w:rPr>
        <w:t>die Kirche Jesu Christi.</w:t>
      </w:r>
    </w:p>
    <w:p w:rsidR="00563130" w:rsidRDefault="00563130" w:rsidP="005A6FCA">
      <w:pPr>
        <w:autoSpaceDE w:val="0"/>
        <w:autoSpaceDN w:val="0"/>
        <w:adjustRightInd w:val="0"/>
        <w:spacing w:after="0" w:line="276" w:lineRule="auto"/>
        <w:ind w:left="360"/>
        <w:jc w:val="both"/>
        <w:rPr>
          <w:rFonts w:ascii="Times New Roman" w:hAnsi="Times New Roman" w:cs="Times New Roman"/>
          <w:sz w:val="24"/>
          <w:szCs w:val="24"/>
          <w:lang w:bidi="he-IL"/>
        </w:rPr>
      </w:pPr>
    </w:p>
    <w:p w:rsidR="00677618" w:rsidRDefault="00563130" w:rsidP="00817100">
      <w:pPr>
        <w:autoSpaceDE w:val="0"/>
        <w:autoSpaceDN w:val="0"/>
        <w:adjustRightInd w:val="0"/>
        <w:spacing w:after="0" w:line="276" w:lineRule="auto"/>
        <w:ind w:firstLine="360"/>
        <w:jc w:val="both"/>
        <w:rPr>
          <w:rFonts w:ascii="Times New Roman" w:hAnsi="Times New Roman" w:cs="Times New Roman"/>
          <w:sz w:val="24"/>
          <w:szCs w:val="24"/>
          <w:lang w:bidi="he-IL"/>
        </w:rPr>
      </w:pPr>
      <w:r>
        <w:rPr>
          <w:rFonts w:ascii="Times New Roman" w:hAnsi="Times New Roman" w:cs="Times New Roman"/>
          <w:sz w:val="24"/>
          <w:szCs w:val="24"/>
          <w:lang w:bidi="he-IL"/>
        </w:rPr>
        <w:t>Ein Beispiel für</w:t>
      </w:r>
      <w:r w:rsidR="00D57882">
        <w:rPr>
          <w:rFonts w:ascii="Times New Roman" w:hAnsi="Times New Roman" w:cs="Times New Roman"/>
          <w:sz w:val="24"/>
          <w:szCs w:val="24"/>
          <w:lang w:bidi="he-IL"/>
        </w:rPr>
        <w:t xml:space="preserve"> dieses Eingehen der Kirche in die neuzeitliche Freiheitsgeschichte ist bezeichnenderweise die „</w:t>
      </w:r>
      <w:r w:rsidR="00D57882">
        <w:rPr>
          <w:rFonts w:ascii="Times New Roman" w:hAnsi="Times New Roman" w:cs="Times New Roman"/>
          <w:i/>
          <w:sz w:val="24"/>
          <w:szCs w:val="24"/>
          <w:lang w:bidi="he-IL"/>
        </w:rPr>
        <w:t xml:space="preserve">Transformation des reformatorischen Schriftprinzips“ </w:t>
      </w:r>
      <w:r w:rsidR="00D57882">
        <w:rPr>
          <w:rFonts w:ascii="Times New Roman" w:hAnsi="Times New Roman" w:cs="Times New Roman"/>
          <w:sz w:val="24"/>
          <w:szCs w:val="24"/>
          <w:lang w:bidi="he-IL"/>
        </w:rPr>
        <w:t>(37). Im Klartext besagt das: Es ist nicht mehr der Dreieinige Gott, der in seinem Wort spricht und handelt, sondern eine Vielfalt von Auslegungsmethoden, mit denen Theologen und Kirchenleitungen sich den Forderungen und Bewegungen der heutigen Gesellschaft anpassen. Das hat seit langem dazu geführt, dass fortlaufend kirchenamtliche Erklärungen abgegeben werden, bei denen die Übereinstimmung mit der Schrift und dem „</w:t>
      </w:r>
      <w:proofErr w:type="spellStart"/>
      <w:r w:rsidR="00D57882">
        <w:rPr>
          <w:rFonts w:ascii="Times New Roman" w:hAnsi="Times New Roman" w:cs="Times New Roman"/>
          <w:i/>
          <w:sz w:val="24"/>
          <w:szCs w:val="24"/>
          <w:lang w:bidi="he-IL"/>
        </w:rPr>
        <w:t>magnus</w:t>
      </w:r>
      <w:proofErr w:type="spellEnd"/>
      <w:r w:rsidR="00D57882">
        <w:rPr>
          <w:rFonts w:ascii="Times New Roman" w:hAnsi="Times New Roman" w:cs="Times New Roman"/>
          <w:i/>
          <w:sz w:val="24"/>
          <w:szCs w:val="24"/>
          <w:lang w:bidi="he-IL"/>
        </w:rPr>
        <w:t xml:space="preserve"> </w:t>
      </w:r>
      <w:proofErr w:type="spellStart"/>
      <w:r w:rsidR="00D57882">
        <w:rPr>
          <w:rFonts w:ascii="Times New Roman" w:hAnsi="Times New Roman" w:cs="Times New Roman"/>
          <w:i/>
          <w:sz w:val="24"/>
          <w:szCs w:val="24"/>
          <w:lang w:bidi="he-IL"/>
        </w:rPr>
        <w:t>consensus</w:t>
      </w:r>
      <w:proofErr w:type="spellEnd"/>
      <w:r w:rsidR="00D57882">
        <w:rPr>
          <w:rFonts w:ascii="Times New Roman" w:hAnsi="Times New Roman" w:cs="Times New Roman"/>
          <w:i/>
          <w:sz w:val="24"/>
          <w:szCs w:val="24"/>
          <w:lang w:bidi="he-IL"/>
        </w:rPr>
        <w:t xml:space="preserve">“ </w:t>
      </w:r>
      <w:r w:rsidR="00D57882">
        <w:rPr>
          <w:rFonts w:ascii="Times New Roman" w:hAnsi="Times New Roman" w:cs="Times New Roman"/>
          <w:sz w:val="24"/>
          <w:szCs w:val="24"/>
          <w:lang w:bidi="he-IL"/>
        </w:rPr>
        <w:t xml:space="preserve">der katholischen (nicht </w:t>
      </w:r>
      <w:r w:rsidR="00CD4E09">
        <w:rPr>
          <w:rFonts w:ascii="Times New Roman" w:hAnsi="Times New Roman" w:cs="Times New Roman"/>
          <w:sz w:val="24"/>
          <w:szCs w:val="24"/>
          <w:lang w:bidi="he-IL"/>
        </w:rPr>
        <w:t xml:space="preserve">nur </w:t>
      </w:r>
      <w:r w:rsidR="00D57882">
        <w:rPr>
          <w:rFonts w:ascii="Times New Roman" w:hAnsi="Times New Roman" w:cs="Times New Roman"/>
          <w:sz w:val="24"/>
          <w:szCs w:val="24"/>
          <w:lang w:bidi="he-IL"/>
        </w:rPr>
        <w:t>römischen) Kirche nicht nur fehlt, sondern offensichtlich gebrochen wird. Damit w</w:t>
      </w:r>
      <w:r w:rsidR="009E6ABF">
        <w:rPr>
          <w:rFonts w:ascii="Times New Roman" w:hAnsi="Times New Roman" w:cs="Times New Roman"/>
          <w:sz w:val="24"/>
          <w:szCs w:val="24"/>
          <w:lang w:bidi="he-IL"/>
        </w:rPr>
        <w:t xml:space="preserve">ird die Gemeinschaft nicht nur </w:t>
      </w:r>
      <w:r w:rsidR="00D57882">
        <w:rPr>
          <w:rFonts w:ascii="Times New Roman" w:hAnsi="Times New Roman" w:cs="Times New Roman"/>
          <w:sz w:val="24"/>
          <w:szCs w:val="24"/>
          <w:lang w:bidi="he-IL"/>
        </w:rPr>
        <w:t xml:space="preserve">innerhalb der Kirche, sondern auch unter den Kirchen mit neuen kirchentrennenden Entscheidungen zerstört. </w:t>
      </w:r>
      <w:r w:rsidR="00C51C31">
        <w:rPr>
          <w:rFonts w:ascii="Times New Roman" w:hAnsi="Times New Roman" w:cs="Times New Roman"/>
          <w:sz w:val="24"/>
          <w:szCs w:val="24"/>
          <w:lang w:bidi="he-IL"/>
        </w:rPr>
        <w:t>D</w:t>
      </w:r>
      <w:r w:rsidR="00B1193E">
        <w:rPr>
          <w:rFonts w:ascii="Times New Roman" w:hAnsi="Times New Roman" w:cs="Times New Roman"/>
          <w:sz w:val="24"/>
          <w:szCs w:val="24"/>
          <w:lang w:bidi="he-IL"/>
        </w:rPr>
        <w:t>ie Tatsache, dass es seit Jahren in reformatorischen Kirchen immer wieder Fälle von kirchlichen und sogar staatlichen Sanktionen für Gegner und Kritiker solcher kirchenamtlicher Dekrete gibt, soll wenigsten am Rande, doch keineswegs als Ne</w:t>
      </w:r>
      <w:r w:rsidR="009E6ABF">
        <w:rPr>
          <w:rFonts w:ascii="Times New Roman" w:hAnsi="Times New Roman" w:cs="Times New Roman"/>
          <w:sz w:val="24"/>
          <w:szCs w:val="24"/>
          <w:lang w:bidi="he-IL"/>
        </w:rPr>
        <w:lastRenderedPageBreak/>
        <w:t>b</w:t>
      </w:r>
      <w:r w:rsidR="00B1193E">
        <w:rPr>
          <w:rFonts w:ascii="Times New Roman" w:hAnsi="Times New Roman" w:cs="Times New Roman"/>
          <w:sz w:val="24"/>
          <w:szCs w:val="24"/>
          <w:lang w:bidi="he-IL"/>
        </w:rPr>
        <w:t xml:space="preserve">ensache erwähnt werden. Es wiederholt sich das, was in der </w:t>
      </w:r>
      <w:r w:rsidR="00C51C31">
        <w:rPr>
          <w:rFonts w:ascii="Times New Roman" w:hAnsi="Times New Roman" w:cs="Times New Roman"/>
          <w:sz w:val="24"/>
          <w:szCs w:val="24"/>
          <w:lang w:bidi="he-IL"/>
        </w:rPr>
        <w:t xml:space="preserve">unberechtigten </w:t>
      </w:r>
      <w:r w:rsidR="00B1193E">
        <w:rPr>
          <w:rFonts w:ascii="Times New Roman" w:hAnsi="Times New Roman" w:cs="Times New Roman"/>
          <w:sz w:val="24"/>
          <w:szCs w:val="24"/>
          <w:lang w:bidi="he-IL"/>
        </w:rPr>
        <w:t>kirchlichen Exkommunikation</w:t>
      </w:r>
      <w:r w:rsidR="00C51C31">
        <w:rPr>
          <w:rFonts w:ascii="Times New Roman" w:hAnsi="Times New Roman" w:cs="Times New Roman"/>
          <w:sz w:val="24"/>
          <w:szCs w:val="24"/>
          <w:lang w:bidi="he-IL"/>
        </w:rPr>
        <w:t xml:space="preserve"> (Ausschluss von den Gnadenmitteln)</w:t>
      </w:r>
      <w:r w:rsidR="00B1193E">
        <w:rPr>
          <w:rFonts w:ascii="Times New Roman" w:hAnsi="Times New Roman" w:cs="Times New Roman"/>
          <w:sz w:val="24"/>
          <w:szCs w:val="24"/>
          <w:lang w:bidi="he-IL"/>
        </w:rPr>
        <w:t xml:space="preserve"> und staatlichen </w:t>
      </w:r>
      <w:r w:rsidR="00C51C31">
        <w:rPr>
          <w:rFonts w:ascii="Times New Roman" w:hAnsi="Times New Roman" w:cs="Times New Roman"/>
          <w:sz w:val="24"/>
          <w:szCs w:val="24"/>
          <w:lang w:bidi="he-IL"/>
        </w:rPr>
        <w:t xml:space="preserve">Verurteilung (vogelfrei – jeder konnte ihn straflos umbringen) bei Luther geschehen ist. </w:t>
      </w:r>
    </w:p>
    <w:p w:rsidR="00B1193E" w:rsidRDefault="00B1193E" w:rsidP="005A6FCA">
      <w:pPr>
        <w:autoSpaceDE w:val="0"/>
        <w:autoSpaceDN w:val="0"/>
        <w:adjustRightInd w:val="0"/>
        <w:spacing w:after="0" w:line="276" w:lineRule="auto"/>
        <w:ind w:left="360"/>
        <w:jc w:val="both"/>
        <w:rPr>
          <w:rFonts w:ascii="Times New Roman" w:hAnsi="Times New Roman" w:cs="Times New Roman"/>
          <w:sz w:val="24"/>
          <w:szCs w:val="24"/>
          <w:lang w:bidi="he-IL"/>
        </w:rPr>
      </w:pPr>
    </w:p>
    <w:p w:rsidR="00677618" w:rsidRDefault="00677618" w:rsidP="00817100">
      <w:pPr>
        <w:autoSpaceDE w:val="0"/>
        <w:autoSpaceDN w:val="0"/>
        <w:adjustRightInd w:val="0"/>
        <w:spacing w:after="0" w:line="276" w:lineRule="auto"/>
        <w:ind w:firstLine="360"/>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Wenn das </w:t>
      </w:r>
      <w:r w:rsidR="00C51C31">
        <w:rPr>
          <w:rFonts w:ascii="Times New Roman" w:hAnsi="Times New Roman" w:cs="Times New Roman"/>
          <w:sz w:val="24"/>
          <w:szCs w:val="24"/>
          <w:lang w:bidi="he-IL"/>
        </w:rPr>
        <w:t xml:space="preserve">die Absicht </w:t>
      </w:r>
      <w:r>
        <w:rPr>
          <w:rFonts w:ascii="Times New Roman" w:hAnsi="Times New Roman" w:cs="Times New Roman"/>
          <w:sz w:val="24"/>
          <w:szCs w:val="24"/>
          <w:lang w:bidi="he-IL"/>
        </w:rPr>
        <w:t>des Dokuments</w:t>
      </w:r>
      <w:r w:rsidR="00C51C31">
        <w:rPr>
          <w:rFonts w:ascii="Times New Roman" w:hAnsi="Times New Roman" w:cs="Times New Roman"/>
          <w:sz w:val="24"/>
          <w:szCs w:val="24"/>
          <w:lang w:bidi="he-IL"/>
        </w:rPr>
        <w:t xml:space="preserve"> ist</w:t>
      </w:r>
      <w:r>
        <w:rPr>
          <w:rFonts w:ascii="Times New Roman" w:hAnsi="Times New Roman" w:cs="Times New Roman"/>
          <w:sz w:val="24"/>
          <w:szCs w:val="24"/>
          <w:lang w:bidi="he-IL"/>
        </w:rPr>
        <w:t>, dann wird damit, alles zusammenfassend, der vollzogene Subjektwechsel deutlich</w:t>
      </w:r>
      <w:r w:rsidR="00697AB1">
        <w:rPr>
          <w:rFonts w:ascii="Times New Roman" w:hAnsi="Times New Roman" w:cs="Times New Roman"/>
          <w:sz w:val="24"/>
          <w:szCs w:val="24"/>
          <w:lang w:bidi="he-IL"/>
        </w:rPr>
        <w:t>: Der Mensch tritt an die Stelle Gottes; alles, was von Gott zu hören, zu gehorchen, zu lerne</w:t>
      </w:r>
      <w:r w:rsidR="009E6ABF">
        <w:rPr>
          <w:rFonts w:ascii="Times New Roman" w:hAnsi="Times New Roman" w:cs="Times New Roman"/>
          <w:sz w:val="24"/>
          <w:szCs w:val="24"/>
          <w:lang w:bidi="he-IL"/>
        </w:rPr>
        <w:t xml:space="preserve">n und zu verkündigen ist, sind </w:t>
      </w:r>
      <w:r w:rsidR="00697AB1">
        <w:rPr>
          <w:rFonts w:ascii="Times New Roman" w:hAnsi="Times New Roman" w:cs="Times New Roman"/>
          <w:sz w:val="24"/>
          <w:szCs w:val="24"/>
          <w:lang w:bidi="he-IL"/>
        </w:rPr>
        <w:t xml:space="preserve">demnach menschliche Gedanken, Hoffnungen, Wünsche und, wie es </w:t>
      </w:r>
      <w:r w:rsidR="00C51C31">
        <w:rPr>
          <w:rFonts w:ascii="Times New Roman" w:hAnsi="Times New Roman" w:cs="Times New Roman"/>
          <w:sz w:val="24"/>
          <w:szCs w:val="24"/>
          <w:lang w:bidi="he-IL"/>
        </w:rPr>
        <w:t xml:space="preserve">heute </w:t>
      </w:r>
      <w:r w:rsidR="00697AB1">
        <w:rPr>
          <w:rFonts w:ascii="Times New Roman" w:hAnsi="Times New Roman" w:cs="Times New Roman"/>
          <w:sz w:val="24"/>
          <w:szCs w:val="24"/>
          <w:lang w:bidi="he-IL"/>
        </w:rPr>
        <w:t xml:space="preserve">oft in Theologie und Kirche zu hören ist, zeitbedingte Gottesbilder. </w:t>
      </w:r>
      <w:r w:rsidR="00BC3084">
        <w:rPr>
          <w:rFonts w:ascii="Times New Roman" w:hAnsi="Times New Roman" w:cs="Times New Roman"/>
          <w:sz w:val="24"/>
          <w:szCs w:val="24"/>
          <w:lang w:bidi="he-IL"/>
        </w:rPr>
        <w:t>Rechtfertigung aber bedeutet nach Ziel und Absicht dieses „Grundlagentextes“: Die Schriftgrundlage wird explizit aufgegeben, um auf diese Weise alle kirchenamtlichen Fehlentscheidungen gegen Schrift und B</w:t>
      </w:r>
      <w:r w:rsidR="009E6ABF">
        <w:rPr>
          <w:rFonts w:ascii="Times New Roman" w:hAnsi="Times New Roman" w:cs="Times New Roman"/>
          <w:sz w:val="24"/>
          <w:szCs w:val="24"/>
          <w:lang w:bidi="he-IL"/>
        </w:rPr>
        <w:t xml:space="preserve">ekenntnis zu rechtfertigen und </w:t>
      </w:r>
      <w:r w:rsidR="00BC3084">
        <w:rPr>
          <w:rFonts w:ascii="Times New Roman" w:hAnsi="Times New Roman" w:cs="Times New Roman"/>
          <w:sz w:val="24"/>
          <w:szCs w:val="24"/>
          <w:lang w:bidi="he-IL"/>
        </w:rPr>
        <w:t>Publikum zu gewinnen, indem Forderungen der Gesellschaft erfüll</w:t>
      </w:r>
      <w:r w:rsidR="00CD4E09">
        <w:rPr>
          <w:rFonts w:ascii="Times New Roman" w:hAnsi="Times New Roman" w:cs="Times New Roman"/>
          <w:sz w:val="24"/>
          <w:szCs w:val="24"/>
          <w:lang w:bidi="he-IL"/>
        </w:rPr>
        <w:t>t</w:t>
      </w:r>
      <w:r w:rsidR="009E6ABF">
        <w:rPr>
          <w:rFonts w:ascii="Times New Roman" w:hAnsi="Times New Roman" w:cs="Times New Roman"/>
          <w:sz w:val="24"/>
          <w:szCs w:val="24"/>
          <w:lang w:bidi="he-IL"/>
        </w:rPr>
        <w:t xml:space="preserve"> und religiöse Bedürfnisse </w:t>
      </w:r>
      <w:r w:rsidR="00BC3084">
        <w:rPr>
          <w:rFonts w:ascii="Times New Roman" w:hAnsi="Times New Roman" w:cs="Times New Roman"/>
          <w:sz w:val="24"/>
          <w:szCs w:val="24"/>
          <w:lang w:bidi="he-IL"/>
        </w:rPr>
        <w:t>befriedig</w:t>
      </w:r>
      <w:r w:rsidR="00CD4E09">
        <w:rPr>
          <w:rFonts w:ascii="Times New Roman" w:hAnsi="Times New Roman" w:cs="Times New Roman"/>
          <w:sz w:val="24"/>
          <w:szCs w:val="24"/>
          <w:lang w:bidi="he-IL"/>
        </w:rPr>
        <w:t>t werd</w:t>
      </w:r>
      <w:r w:rsidR="00BC3084">
        <w:rPr>
          <w:rFonts w:ascii="Times New Roman" w:hAnsi="Times New Roman" w:cs="Times New Roman"/>
          <w:sz w:val="24"/>
          <w:szCs w:val="24"/>
          <w:lang w:bidi="he-IL"/>
        </w:rPr>
        <w:t xml:space="preserve">en. </w:t>
      </w:r>
    </w:p>
    <w:p w:rsidR="00697AB1" w:rsidRDefault="00697AB1" w:rsidP="005A6FCA">
      <w:pPr>
        <w:autoSpaceDE w:val="0"/>
        <w:autoSpaceDN w:val="0"/>
        <w:adjustRightInd w:val="0"/>
        <w:spacing w:after="0" w:line="276" w:lineRule="auto"/>
        <w:ind w:left="360"/>
        <w:jc w:val="both"/>
        <w:rPr>
          <w:rFonts w:ascii="Times New Roman" w:hAnsi="Times New Roman" w:cs="Times New Roman"/>
          <w:sz w:val="24"/>
          <w:szCs w:val="24"/>
          <w:lang w:bidi="he-IL"/>
        </w:rPr>
      </w:pPr>
    </w:p>
    <w:p w:rsidR="00697AB1" w:rsidRDefault="00697AB1" w:rsidP="00817100">
      <w:pPr>
        <w:autoSpaceDE w:val="0"/>
        <w:autoSpaceDN w:val="0"/>
        <w:adjustRightInd w:val="0"/>
        <w:spacing w:after="0" w:line="276" w:lineRule="auto"/>
        <w:ind w:firstLine="360"/>
        <w:jc w:val="both"/>
        <w:rPr>
          <w:rFonts w:ascii="Times New Roman" w:hAnsi="Times New Roman" w:cs="Times New Roman"/>
          <w:sz w:val="24"/>
          <w:szCs w:val="24"/>
          <w:lang w:bidi="he-IL"/>
        </w:rPr>
      </w:pPr>
      <w:r>
        <w:rPr>
          <w:rFonts w:ascii="Times New Roman" w:hAnsi="Times New Roman" w:cs="Times New Roman"/>
          <w:sz w:val="24"/>
          <w:szCs w:val="24"/>
          <w:lang w:bidi="he-IL"/>
        </w:rPr>
        <w:t>In Kürze zusammengefasst: W</w:t>
      </w:r>
      <w:r w:rsidR="00CD4E09">
        <w:rPr>
          <w:rFonts w:ascii="Times New Roman" w:hAnsi="Times New Roman" w:cs="Times New Roman"/>
          <w:sz w:val="24"/>
          <w:szCs w:val="24"/>
          <w:lang w:bidi="he-IL"/>
        </w:rPr>
        <w:t>enn Reformation Umkehr und Erneuerung der Kirche bewirken soll, so geht es in dieser Erinnerung an die Reformation um Fortschritt und Anpassung an die Welt. Doch w</w:t>
      </w:r>
      <w:r>
        <w:rPr>
          <w:rFonts w:ascii="Times New Roman" w:hAnsi="Times New Roman" w:cs="Times New Roman"/>
          <w:sz w:val="24"/>
          <w:szCs w:val="24"/>
          <w:lang w:bidi="he-IL"/>
        </w:rPr>
        <w:t>ir sollten uns nicht an die Reformation erinnern</w:t>
      </w:r>
      <w:r w:rsidR="00C51C31">
        <w:rPr>
          <w:rFonts w:ascii="Times New Roman" w:hAnsi="Times New Roman" w:cs="Times New Roman"/>
          <w:sz w:val="24"/>
          <w:szCs w:val="24"/>
          <w:lang w:bidi="he-IL"/>
        </w:rPr>
        <w:t>,</w:t>
      </w:r>
      <w:r>
        <w:rPr>
          <w:rFonts w:ascii="Times New Roman" w:hAnsi="Times New Roman" w:cs="Times New Roman"/>
          <w:sz w:val="24"/>
          <w:szCs w:val="24"/>
          <w:lang w:bidi="he-IL"/>
        </w:rPr>
        <w:t xml:space="preserve"> um uns damit selbst </w:t>
      </w:r>
      <w:r w:rsidR="00CD4E09">
        <w:rPr>
          <w:rFonts w:ascii="Times New Roman" w:hAnsi="Times New Roman" w:cs="Times New Roman"/>
          <w:sz w:val="24"/>
          <w:szCs w:val="24"/>
          <w:lang w:bidi="he-IL"/>
        </w:rPr>
        <w:t xml:space="preserve">mit unseren Fehlern </w:t>
      </w:r>
      <w:r>
        <w:rPr>
          <w:rFonts w:ascii="Times New Roman" w:hAnsi="Times New Roman" w:cs="Times New Roman"/>
          <w:sz w:val="24"/>
          <w:szCs w:val="24"/>
          <w:lang w:bidi="he-IL"/>
        </w:rPr>
        <w:t xml:space="preserve">zu </w:t>
      </w:r>
      <w:r w:rsidR="00CD4E09">
        <w:rPr>
          <w:rFonts w:ascii="Times New Roman" w:hAnsi="Times New Roman" w:cs="Times New Roman"/>
          <w:sz w:val="24"/>
          <w:szCs w:val="24"/>
          <w:lang w:bidi="he-IL"/>
        </w:rPr>
        <w:t>vor der Welt zu rechtfertigen</w:t>
      </w:r>
      <w:r>
        <w:rPr>
          <w:rFonts w:ascii="Times New Roman" w:hAnsi="Times New Roman" w:cs="Times New Roman"/>
          <w:sz w:val="24"/>
          <w:szCs w:val="24"/>
          <w:lang w:bidi="he-IL"/>
        </w:rPr>
        <w:t>, sondern wir sollten die Reformation vollziehen gegenüber den vielfältigen Deformationen in Theologie</w:t>
      </w:r>
      <w:r w:rsidR="00C51C31">
        <w:rPr>
          <w:rFonts w:ascii="Times New Roman" w:hAnsi="Times New Roman" w:cs="Times New Roman"/>
          <w:sz w:val="24"/>
          <w:szCs w:val="24"/>
          <w:lang w:bidi="he-IL"/>
        </w:rPr>
        <w:t xml:space="preserve">, </w:t>
      </w:r>
      <w:r>
        <w:rPr>
          <w:rFonts w:ascii="Times New Roman" w:hAnsi="Times New Roman" w:cs="Times New Roman"/>
          <w:sz w:val="24"/>
          <w:szCs w:val="24"/>
          <w:lang w:bidi="he-IL"/>
        </w:rPr>
        <w:t>Kirche</w:t>
      </w:r>
      <w:r w:rsidR="00C51C31">
        <w:rPr>
          <w:rFonts w:ascii="Times New Roman" w:hAnsi="Times New Roman" w:cs="Times New Roman"/>
          <w:sz w:val="24"/>
          <w:szCs w:val="24"/>
          <w:lang w:bidi="he-IL"/>
        </w:rPr>
        <w:t xml:space="preserve"> und Gesellschaft</w:t>
      </w:r>
      <w:r>
        <w:rPr>
          <w:rFonts w:ascii="Times New Roman" w:hAnsi="Times New Roman" w:cs="Times New Roman"/>
          <w:sz w:val="24"/>
          <w:szCs w:val="24"/>
          <w:lang w:bidi="he-IL"/>
        </w:rPr>
        <w:t>.</w:t>
      </w:r>
    </w:p>
    <w:p w:rsidR="00677618" w:rsidRPr="00677618" w:rsidRDefault="00677618" w:rsidP="005A6FCA">
      <w:pPr>
        <w:autoSpaceDE w:val="0"/>
        <w:autoSpaceDN w:val="0"/>
        <w:adjustRightInd w:val="0"/>
        <w:spacing w:after="0" w:line="276" w:lineRule="auto"/>
        <w:ind w:left="360"/>
        <w:jc w:val="both"/>
        <w:rPr>
          <w:rFonts w:ascii="Times New Roman" w:hAnsi="Times New Roman" w:cs="Times New Roman"/>
          <w:sz w:val="24"/>
          <w:szCs w:val="24"/>
          <w:lang w:bidi="he-IL"/>
        </w:rPr>
      </w:pPr>
    </w:p>
    <w:p w:rsidR="008F216F" w:rsidRPr="00EC5051" w:rsidRDefault="008F216F" w:rsidP="00C42CAB">
      <w:pPr>
        <w:spacing w:line="276" w:lineRule="auto"/>
        <w:ind w:firstLine="360"/>
        <w:jc w:val="both"/>
        <w:rPr>
          <w:rFonts w:ascii="Times New Roman" w:hAnsi="Times New Roman" w:cs="Times New Roman"/>
          <w:i/>
          <w:sz w:val="24"/>
          <w:szCs w:val="24"/>
        </w:rPr>
      </w:pPr>
    </w:p>
    <w:p w:rsidR="00157998" w:rsidRDefault="00697AB1" w:rsidP="00647A9B">
      <w:pPr>
        <w:ind w:firstLine="360"/>
        <w:jc w:val="both"/>
        <w:rPr>
          <w:rFonts w:ascii="Times New Roman" w:hAnsi="Times New Roman" w:cs="Times New Roman"/>
          <w:i/>
          <w:sz w:val="24"/>
          <w:szCs w:val="24"/>
        </w:rPr>
      </w:pPr>
      <w:r>
        <w:rPr>
          <w:rFonts w:ascii="Times New Roman" w:hAnsi="Times New Roman" w:cs="Times New Roman"/>
          <w:i/>
          <w:sz w:val="24"/>
          <w:szCs w:val="24"/>
        </w:rPr>
        <w:tab/>
      </w:r>
      <w:r w:rsidR="009F207F">
        <w:rPr>
          <w:rFonts w:ascii="Times New Roman" w:hAnsi="Times New Roman" w:cs="Times New Roman"/>
          <w:i/>
          <w:sz w:val="24"/>
          <w:szCs w:val="24"/>
        </w:rPr>
        <w:t xml:space="preserve">Martin </w:t>
      </w:r>
      <w:proofErr w:type="spellStart"/>
      <w:r w:rsidR="009F207F">
        <w:rPr>
          <w:rFonts w:ascii="Times New Roman" w:hAnsi="Times New Roman" w:cs="Times New Roman"/>
          <w:i/>
          <w:sz w:val="24"/>
          <w:szCs w:val="24"/>
        </w:rPr>
        <w:t>Luthers</w:t>
      </w:r>
      <w:r>
        <w:rPr>
          <w:rFonts w:ascii="Times New Roman" w:hAnsi="Times New Roman" w:cs="Times New Roman"/>
          <w:i/>
          <w:sz w:val="24"/>
          <w:szCs w:val="24"/>
        </w:rPr>
        <w:t>Thesen</w:t>
      </w:r>
      <w:proofErr w:type="spellEnd"/>
      <w:r>
        <w:rPr>
          <w:rFonts w:ascii="Times New Roman" w:hAnsi="Times New Roman" w:cs="Times New Roman"/>
          <w:i/>
          <w:sz w:val="24"/>
          <w:szCs w:val="24"/>
        </w:rPr>
        <w:t xml:space="preserve"> 92-95: </w:t>
      </w:r>
    </w:p>
    <w:p w:rsidR="009F207F" w:rsidRDefault="009F207F" w:rsidP="00647A9B">
      <w:pPr>
        <w:ind w:firstLine="360"/>
        <w:jc w:val="both"/>
        <w:rPr>
          <w:rFonts w:ascii="Times New Roman" w:hAnsi="Times New Roman" w:cs="Times New Roman"/>
          <w:i/>
          <w:sz w:val="24"/>
          <w:szCs w:val="24"/>
        </w:rPr>
      </w:pPr>
      <w:r>
        <w:rPr>
          <w:rFonts w:ascii="Times New Roman" w:hAnsi="Times New Roman" w:cs="Times New Roman"/>
          <w:i/>
          <w:sz w:val="24"/>
          <w:szCs w:val="24"/>
        </w:rPr>
        <w:t>„92 Fort deshalb mi</w:t>
      </w:r>
      <w:r w:rsidR="00CD4E09">
        <w:rPr>
          <w:rFonts w:ascii="Times New Roman" w:hAnsi="Times New Roman" w:cs="Times New Roman"/>
          <w:i/>
          <w:sz w:val="24"/>
          <w:szCs w:val="24"/>
        </w:rPr>
        <w:t>t</w:t>
      </w:r>
      <w:r>
        <w:rPr>
          <w:rFonts w:ascii="Times New Roman" w:hAnsi="Times New Roman" w:cs="Times New Roman"/>
          <w:i/>
          <w:sz w:val="24"/>
          <w:szCs w:val="24"/>
        </w:rPr>
        <w:t xml:space="preserve"> allen Propheten, die dem Volk Christi sagen ‚Friede, Friede‘ </w:t>
      </w:r>
      <w:r w:rsidR="00C51C31">
        <w:rPr>
          <w:rFonts w:ascii="Times New Roman" w:hAnsi="Times New Roman" w:cs="Times New Roman"/>
          <w:sz w:val="24"/>
          <w:szCs w:val="24"/>
        </w:rPr>
        <w:t xml:space="preserve">(Freiheit R. S.) </w:t>
      </w:r>
      <w:proofErr w:type="gramStart"/>
      <w:r>
        <w:rPr>
          <w:rFonts w:ascii="Times New Roman" w:hAnsi="Times New Roman" w:cs="Times New Roman"/>
          <w:i/>
          <w:sz w:val="24"/>
          <w:szCs w:val="24"/>
        </w:rPr>
        <w:t>und</w:t>
      </w:r>
      <w:proofErr w:type="gramEnd"/>
      <w:r>
        <w:rPr>
          <w:rFonts w:ascii="Times New Roman" w:hAnsi="Times New Roman" w:cs="Times New Roman"/>
          <w:i/>
          <w:sz w:val="24"/>
          <w:szCs w:val="24"/>
        </w:rPr>
        <w:t xml:space="preserve"> ist kein Friede (</w:t>
      </w:r>
      <w:proofErr w:type="spellStart"/>
      <w:r>
        <w:rPr>
          <w:rFonts w:ascii="Times New Roman" w:hAnsi="Times New Roman" w:cs="Times New Roman"/>
          <w:i/>
          <w:sz w:val="24"/>
          <w:szCs w:val="24"/>
        </w:rPr>
        <w:t>Jer</w:t>
      </w:r>
      <w:proofErr w:type="spellEnd"/>
      <w:r>
        <w:rPr>
          <w:rFonts w:ascii="Times New Roman" w:hAnsi="Times New Roman" w:cs="Times New Roman"/>
          <w:i/>
          <w:sz w:val="24"/>
          <w:szCs w:val="24"/>
        </w:rPr>
        <w:t xml:space="preserve"> 6,14)</w:t>
      </w:r>
      <w:r w:rsidR="00697AB1">
        <w:rPr>
          <w:rFonts w:ascii="Times New Roman" w:hAnsi="Times New Roman" w:cs="Times New Roman"/>
          <w:i/>
          <w:sz w:val="24"/>
          <w:szCs w:val="24"/>
        </w:rPr>
        <w:tab/>
      </w:r>
    </w:p>
    <w:p w:rsidR="00697AB1" w:rsidRDefault="00697AB1" w:rsidP="00647A9B">
      <w:pPr>
        <w:ind w:firstLine="360"/>
        <w:jc w:val="both"/>
        <w:rPr>
          <w:rFonts w:ascii="Times New Roman" w:hAnsi="Times New Roman" w:cs="Times New Roman"/>
          <w:i/>
          <w:sz w:val="24"/>
          <w:szCs w:val="24"/>
        </w:rPr>
      </w:pPr>
      <w:r>
        <w:rPr>
          <w:rFonts w:ascii="Times New Roman" w:hAnsi="Times New Roman" w:cs="Times New Roman"/>
          <w:i/>
          <w:sz w:val="24"/>
          <w:szCs w:val="24"/>
        </w:rPr>
        <w:t xml:space="preserve">„93 Heil allen Propheten, die dem Volk Gottes </w:t>
      </w:r>
      <w:r w:rsidR="009F207F">
        <w:rPr>
          <w:rFonts w:ascii="Times New Roman" w:hAnsi="Times New Roman" w:cs="Times New Roman"/>
          <w:i/>
          <w:sz w:val="24"/>
          <w:szCs w:val="24"/>
        </w:rPr>
        <w:t>s</w:t>
      </w:r>
      <w:r>
        <w:rPr>
          <w:rFonts w:ascii="Times New Roman" w:hAnsi="Times New Roman" w:cs="Times New Roman"/>
          <w:i/>
          <w:sz w:val="24"/>
          <w:szCs w:val="24"/>
        </w:rPr>
        <w:t>agen: ‚Kreuz, Kreuz, auch wenn vom Kreuz nichts zu spüren ist</w:t>
      </w:r>
      <w:r w:rsidR="009F207F">
        <w:rPr>
          <w:rFonts w:ascii="Times New Roman" w:hAnsi="Times New Roman" w:cs="Times New Roman"/>
          <w:i/>
          <w:sz w:val="24"/>
          <w:szCs w:val="24"/>
        </w:rPr>
        <w:t>.</w:t>
      </w:r>
    </w:p>
    <w:p w:rsidR="009F207F" w:rsidRDefault="009F207F" w:rsidP="00647A9B">
      <w:pPr>
        <w:ind w:firstLine="360"/>
        <w:jc w:val="both"/>
        <w:rPr>
          <w:rFonts w:ascii="Times New Roman" w:hAnsi="Times New Roman" w:cs="Times New Roman"/>
          <w:i/>
          <w:sz w:val="24"/>
          <w:szCs w:val="24"/>
        </w:rPr>
      </w:pPr>
      <w:r>
        <w:rPr>
          <w:rFonts w:ascii="Times New Roman" w:hAnsi="Times New Roman" w:cs="Times New Roman"/>
          <w:i/>
          <w:sz w:val="24"/>
          <w:szCs w:val="24"/>
        </w:rPr>
        <w:t>94 Man muss die Christen ermahnen, dass sie Christus, ihrem Haupt, durch Leiden,, Tode, und Höllen nachzufolgen trachten</w:t>
      </w:r>
    </w:p>
    <w:p w:rsidR="009F207F" w:rsidRPr="00697AB1" w:rsidRDefault="009F207F" w:rsidP="00647A9B">
      <w:pPr>
        <w:ind w:firstLine="360"/>
        <w:jc w:val="both"/>
        <w:rPr>
          <w:rFonts w:ascii="Times New Roman" w:hAnsi="Times New Roman" w:cs="Times New Roman"/>
          <w:i/>
          <w:sz w:val="24"/>
          <w:szCs w:val="24"/>
        </w:rPr>
      </w:pPr>
      <w:r>
        <w:rPr>
          <w:rFonts w:ascii="Times New Roman" w:hAnsi="Times New Roman" w:cs="Times New Roman"/>
          <w:i/>
          <w:sz w:val="24"/>
          <w:szCs w:val="24"/>
        </w:rPr>
        <w:t>95 und umso mehr darauf vertrauen, durch viel Trübsal in den Himmel einzugehen, als durch die Sicherheit eines Scheinfrieden.</w:t>
      </w:r>
    </w:p>
    <w:p w:rsidR="00157998" w:rsidRPr="00EC5051" w:rsidRDefault="00157998" w:rsidP="00647A9B">
      <w:pPr>
        <w:ind w:firstLine="360"/>
        <w:jc w:val="both"/>
        <w:rPr>
          <w:rFonts w:ascii="Times New Roman" w:hAnsi="Times New Roman" w:cs="Times New Roman"/>
          <w:sz w:val="24"/>
          <w:szCs w:val="24"/>
        </w:rPr>
      </w:pPr>
    </w:p>
    <w:sectPr w:rsidR="00157998" w:rsidRPr="00EC5051" w:rsidSect="00EE3099">
      <w:footerReference w:type="default" r:id="rId8"/>
      <w:pgSz w:w="11906" w:h="16838" w:code="9"/>
      <w:pgMar w:top="1418" w:right="1418"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C4B" w:rsidRDefault="009F2C4B" w:rsidP="00CF6DF0">
      <w:pPr>
        <w:spacing w:after="0" w:line="240" w:lineRule="auto"/>
      </w:pPr>
      <w:r>
        <w:separator/>
      </w:r>
    </w:p>
  </w:endnote>
  <w:endnote w:type="continuationSeparator" w:id="0">
    <w:p w:rsidR="009F2C4B" w:rsidRDefault="009F2C4B" w:rsidP="00CF6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25518"/>
      <w:docPartObj>
        <w:docPartGallery w:val="Page Numbers (Bottom of Page)"/>
        <w:docPartUnique/>
      </w:docPartObj>
    </w:sdtPr>
    <w:sdtEndPr/>
    <w:sdtContent>
      <w:p w:rsidR="005852CC" w:rsidRDefault="005852CC">
        <w:pPr>
          <w:pStyle w:val="Fuzeile"/>
          <w:jc w:val="center"/>
        </w:pPr>
        <w:r>
          <w:fldChar w:fldCharType="begin"/>
        </w:r>
        <w:r>
          <w:instrText>PAGE   \* MERGEFORMAT</w:instrText>
        </w:r>
        <w:r>
          <w:fldChar w:fldCharType="separate"/>
        </w:r>
        <w:r w:rsidR="009E6ABF">
          <w:rPr>
            <w:noProof/>
          </w:rPr>
          <w:t>11</w:t>
        </w:r>
        <w:r>
          <w:fldChar w:fldCharType="end"/>
        </w:r>
      </w:p>
    </w:sdtContent>
  </w:sdt>
  <w:p w:rsidR="005852CC" w:rsidRDefault="005852C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C4B" w:rsidRDefault="009F2C4B" w:rsidP="00CF6DF0">
      <w:pPr>
        <w:spacing w:after="0" w:line="240" w:lineRule="auto"/>
      </w:pPr>
      <w:r>
        <w:separator/>
      </w:r>
    </w:p>
  </w:footnote>
  <w:footnote w:type="continuationSeparator" w:id="0">
    <w:p w:rsidR="009F2C4B" w:rsidRDefault="009F2C4B" w:rsidP="00CF6DF0">
      <w:pPr>
        <w:spacing w:after="0" w:line="240" w:lineRule="auto"/>
      </w:pPr>
      <w:r>
        <w:continuationSeparator/>
      </w:r>
    </w:p>
  </w:footnote>
  <w:footnote w:id="1">
    <w:p w:rsidR="004E6CC5" w:rsidRPr="00D253F6" w:rsidRDefault="004E6CC5">
      <w:pPr>
        <w:pStyle w:val="Funotentext"/>
      </w:pPr>
      <w:r>
        <w:rPr>
          <w:rStyle w:val="Funotenzeichen"/>
        </w:rPr>
        <w:footnoteRef/>
      </w:r>
      <w:r w:rsidRPr="00D253F6">
        <w:t xml:space="preserve"> WA 37, 661, 23 ff.</w:t>
      </w:r>
      <w:r w:rsidR="00D253F6" w:rsidRPr="00D253F6">
        <w:t xml:space="preserve"> Vgl. </w:t>
      </w:r>
      <w:r w:rsidR="00D253F6">
        <w:t>d</w:t>
      </w:r>
      <w:r w:rsidR="00D253F6" w:rsidRPr="00D253F6">
        <w:t>azu die theologisch und historisch völlig unpassenden Bemerkung</w:t>
      </w:r>
      <w:r w:rsidR="00817100">
        <w:t>en</w:t>
      </w:r>
      <w:r w:rsidR="00D253F6" w:rsidRPr="00D253F6">
        <w:t xml:space="preserve"> S. </w:t>
      </w:r>
      <w:r w:rsidR="00D253F6">
        <w:t>24.</w:t>
      </w:r>
    </w:p>
  </w:footnote>
  <w:footnote w:id="2">
    <w:p w:rsidR="002E405B" w:rsidRPr="00817100" w:rsidRDefault="002E405B">
      <w:pPr>
        <w:pStyle w:val="Funotentext"/>
        <w:rPr>
          <w:lang w:val="en-GB"/>
        </w:rPr>
      </w:pPr>
      <w:r>
        <w:rPr>
          <w:rStyle w:val="Funotenzeichen"/>
        </w:rPr>
        <w:footnoteRef/>
      </w:r>
      <w:r w:rsidRPr="00817100">
        <w:rPr>
          <w:lang w:val="en-GB"/>
        </w:rPr>
        <w:t xml:space="preserve"> WA 40, I, 228, 18 </w:t>
      </w:r>
      <w:proofErr w:type="spellStart"/>
      <w:r w:rsidRPr="00817100">
        <w:rPr>
          <w:lang w:val="en-GB"/>
        </w:rPr>
        <w:t>ff</w:t>
      </w:r>
      <w:proofErr w:type="spellEnd"/>
      <w:r w:rsidRPr="00817100">
        <w:rPr>
          <w:lang w:val="en-GB"/>
        </w:rPr>
        <w:t xml:space="preserve">; </w:t>
      </w:r>
      <w:proofErr w:type="spellStart"/>
      <w:r w:rsidRPr="00817100">
        <w:rPr>
          <w:lang w:val="en-GB"/>
        </w:rPr>
        <w:t>vgl</w:t>
      </w:r>
      <w:proofErr w:type="spellEnd"/>
      <w:r w:rsidRPr="00817100">
        <w:rPr>
          <w:lang w:val="en-GB"/>
        </w:rPr>
        <w:t>. WA 17, I, 436, 1 ff.</w:t>
      </w:r>
    </w:p>
  </w:footnote>
  <w:footnote w:id="3">
    <w:p w:rsidR="00B823F3" w:rsidRDefault="00B823F3">
      <w:pPr>
        <w:pStyle w:val="Funotentext"/>
      </w:pPr>
      <w:r>
        <w:rPr>
          <w:rStyle w:val="Funotenzeichen"/>
        </w:rPr>
        <w:footnoteRef/>
      </w:r>
      <w:r>
        <w:t xml:space="preserve"> Leider finden sich mehre</w:t>
      </w:r>
      <w:r w:rsidR="004C33F0">
        <w:t>re</w:t>
      </w:r>
      <w:r>
        <w:t xml:space="preserve"> solcher spöttischen Bemerkungen im Text, mit denen </w:t>
      </w:r>
      <w:r w:rsidR="004C33F0">
        <w:t xml:space="preserve">ernste und </w:t>
      </w:r>
      <w:r>
        <w:t xml:space="preserve">wichtige </w:t>
      </w:r>
      <w:r w:rsidR="004C33F0">
        <w:t xml:space="preserve">Sachverhalte, von denen man annimmt, dass sie dem Publikum nicht gefallen, überspielt werden sollen. </w:t>
      </w:r>
    </w:p>
  </w:footnote>
  <w:footnote w:id="4">
    <w:p w:rsidR="0073317D" w:rsidRPr="00E40D6A" w:rsidRDefault="0073317D">
      <w:pPr>
        <w:pStyle w:val="Funotentext"/>
        <w:rPr>
          <w:lang w:val="en-GB"/>
        </w:rPr>
      </w:pPr>
      <w:r>
        <w:rPr>
          <w:rStyle w:val="Funotenzeichen"/>
        </w:rPr>
        <w:footnoteRef/>
      </w:r>
      <w:r w:rsidRPr="00817100">
        <w:rPr>
          <w:lang w:val="en-GB"/>
        </w:rPr>
        <w:t xml:space="preserve"> WA 48, 31, 1</w:t>
      </w:r>
      <w:r w:rsidRPr="00E40D6A">
        <w:rPr>
          <w:lang w:val="en-GB"/>
        </w:rPr>
        <w:t>-25.</w:t>
      </w:r>
    </w:p>
  </w:footnote>
  <w:footnote w:id="5">
    <w:p w:rsidR="0073317D" w:rsidRPr="00337FC3" w:rsidRDefault="0073317D">
      <w:pPr>
        <w:pStyle w:val="Funotentext"/>
        <w:rPr>
          <w:lang w:val="en-GB"/>
        </w:rPr>
      </w:pPr>
      <w:r>
        <w:rPr>
          <w:rStyle w:val="Funotenzeichen"/>
        </w:rPr>
        <w:footnoteRef/>
      </w:r>
      <w:r w:rsidRPr="00337FC3">
        <w:rPr>
          <w:lang w:val="en-GB"/>
        </w:rPr>
        <w:t xml:space="preserve"> WA 8, 49, 23</w:t>
      </w:r>
      <w:r w:rsidR="00337FC3" w:rsidRPr="00337FC3">
        <w:rPr>
          <w:lang w:val="en-GB"/>
        </w:rPr>
        <w:t>.</w:t>
      </w:r>
    </w:p>
  </w:footnote>
  <w:footnote w:id="6">
    <w:p w:rsidR="0073317D" w:rsidRPr="00337FC3" w:rsidRDefault="0073317D">
      <w:pPr>
        <w:pStyle w:val="Funotentext"/>
        <w:rPr>
          <w:lang w:val="en-GB"/>
        </w:rPr>
      </w:pPr>
      <w:r>
        <w:rPr>
          <w:rStyle w:val="Funotenzeichen"/>
        </w:rPr>
        <w:footnoteRef/>
      </w:r>
      <w:r w:rsidRPr="00337FC3">
        <w:rPr>
          <w:lang w:val="en-GB"/>
        </w:rPr>
        <w:t xml:space="preserve"> WA TR 2, 287, 21-28</w:t>
      </w:r>
      <w:r w:rsidR="00337FC3" w:rsidRPr="00337FC3">
        <w:rPr>
          <w:lang w:val="en-GB"/>
        </w:rPr>
        <w:t>.</w:t>
      </w:r>
    </w:p>
  </w:footnote>
  <w:footnote w:id="7">
    <w:p w:rsidR="0073317D" w:rsidRPr="00337FC3" w:rsidRDefault="0073317D">
      <w:pPr>
        <w:pStyle w:val="Funotentext"/>
        <w:rPr>
          <w:lang w:val="en-GB"/>
        </w:rPr>
      </w:pPr>
      <w:r>
        <w:rPr>
          <w:rStyle w:val="Funotenzeichen"/>
        </w:rPr>
        <w:footnoteRef/>
      </w:r>
      <w:r w:rsidRPr="00337FC3">
        <w:rPr>
          <w:lang w:val="en-GB"/>
        </w:rPr>
        <w:t xml:space="preserve"> WA 30, III, 213, 345-39</w:t>
      </w:r>
      <w:r w:rsidR="00337FC3" w:rsidRPr="00337FC3">
        <w:rPr>
          <w:lang w:val="en-GB"/>
        </w:rPr>
        <w:t>.</w:t>
      </w:r>
    </w:p>
  </w:footnote>
  <w:footnote w:id="8">
    <w:p w:rsidR="00176910" w:rsidRPr="00E40D6A" w:rsidRDefault="00176910">
      <w:pPr>
        <w:pStyle w:val="Funotentext"/>
        <w:rPr>
          <w:lang w:val="en-GB"/>
        </w:rPr>
      </w:pPr>
      <w:r>
        <w:rPr>
          <w:rStyle w:val="Funotenzeichen"/>
        </w:rPr>
        <w:footnoteRef/>
      </w:r>
      <w:r w:rsidRPr="00E40D6A">
        <w:rPr>
          <w:lang w:val="en-GB"/>
        </w:rPr>
        <w:t xml:space="preserve"> WA 31, I, 67.</w:t>
      </w:r>
    </w:p>
  </w:footnote>
  <w:footnote w:id="9">
    <w:p w:rsidR="00176910" w:rsidRPr="00E40D6A" w:rsidRDefault="00176910">
      <w:pPr>
        <w:pStyle w:val="Funotentext"/>
        <w:rPr>
          <w:lang w:val="en-GB"/>
        </w:rPr>
      </w:pPr>
      <w:r>
        <w:rPr>
          <w:rStyle w:val="Funotenzeichen"/>
        </w:rPr>
        <w:footnoteRef/>
      </w:r>
      <w:r w:rsidRPr="00E40D6A">
        <w:rPr>
          <w:lang w:val="en-GB"/>
        </w:rPr>
        <w:t xml:space="preserve"> WA 7, 96, 97, 1 ff.</w:t>
      </w:r>
    </w:p>
  </w:footnote>
  <w:footnote w:id="10">
    <w:p w:rsidR="00E3492C" w:rsidRPr="00E40D6A" w:rsidRDefault="00E3492C">
      <w:pPr>
        <w:pStyle w:val="Funotentext"/>
        <w:rPr>
          <w:lang w:val="en-GB"/>
        </w:rPr>
      </w:pPr>
      <w:r>
        <w:rPr>
          <w:rStyle w:val="Funotenzeichen"/>
        </w:rPr>
        <w:footnoteRef/>
      </w:r>
      <w:r w:rsidRPr="00E40D6A">
        <w:rPr>
          <w:lang w:val="en-GB"/>
        </w:rPr>
        <w:t xml:space="preserve"> WA TR 3, 670; 17 f.</w:t>
      </w:r>
    </w:p>
  </w:footnote>
  <w:footnote w:id="11">
    <w:p w:rsidR="00F74D66" w:rsidRDefault="00F74D66">
      <w:pPr>
        <w:pStyle w:val="Funotentext"/>
      </w:pPr>
      <w:r>
        <w:rPr>
          <w:rStyle w:val="Funotenzeichen"/>
        </w:rPr>
        <w:footnoteRef/>
      </w:r>
      <w:r>
        <w:t xml:space="preserve"> WA TR 3, 671, 1-26.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7867DF"/>
    <w:multiLevelType w:val="hybridMultilevel"/>
    <w:tmpl w:val="069845A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A9B"/>
    <w:rsid w:val="000E070B"/>
    <w:rsid w:val="000E67C9"/>
    <w:rsid w:val="00142C12"/>
    <w:rsid w:val="00157998"/>
    <w:rsid w:val="00176910"/>
    <w:rsid w:val="001B42FD"/>
    <w:rsid w:val="001B4918"/>
    <w:rsid w:val="002E405B"/>
    <w:rsid w:val="002F5752"/>
    <w:rsid w:val="00337FC3"/>
    <w:rsid w:val="00356E9E"/>
    <w:rsid w:val="00380944"/>
    <w:rsid w:val="003C0A8B"/>
    <w:rsid w:val="003E3D2B"/>
    <w:rsid w:val="00422B33"/>
    <w:rsid w:val="00455B15"/>
    <w:rsid w:val="004846EA"/>
    <w:rsid w:val="00485D52"/>
    <w:rsid w:val="004C33F0"/>
    <w:rsid w:val="004E6CC5"/>
    <w:rsid w:val="0051724A"/>
    <w:rsid w:val="00562480"/>
    <w:rsid w:val="00563130"/>
    <w:rsid w:val="005852CC"/>
    <w:rsid w:val="005A6FCA"/>
    <w:rsid w:val="005C224D"/>
    <w:rsid w:val="00647A9B"/>
    <w:rsid w:val="00677618"/>
    <w:rsid w:val="00697AB1"/>
    <w:rsid w:val="006B158E"/>
    <w:rsid w:val="006D74F0"/>
    <w:rsid w:val="0073317D"/>
    <w:rsid w:val="00746517"/>
    <w:rsid w:val="007C040B"/>
    <w:rsid w:val="007C2092"/>
    <w:rsid w:val="007E7150"/>
    <w:rsid w:val="00817100"/>
    <w:rsid w:val="008910E2"/>
    <w:rsid w:val="008A024F"/>
    <w:rsid w:val="008F216F"/>
    <w:rsid w:val="009C0317"/>
    <w:rsid w:val="009E6ABF"/>
    <w:rsid w:val="009E746D"/>
    <w:rsid w:val="009F207F"/>
    <w:rsid w:val="009F2C4B"/>
    <w:rsid w:val="00A4773B"/>
    <w:rsid w:val="00AA22DF"/>
    <w:rsid w:val="00AD63D3"/>
    <w:rsid w:val="00AE0BFF"/>
    <w:rsid w:val="00B057E0"/>
    <w:rsid w:val="00B1193E"/>
    <w:rsid w:val="00B16841"/>
    <w:rsid w:val="00B175BD"/>
    <w:rsid w:val="00B45FE2"/>
    <w:rsid w:val="00B61841"/>
    <w:rsid w:val="00B823F3"/>
    <w:rsid w:val="00BC3084"/>
    <w:rsid w:val="00BE6E28"/>
    <w:rsid w:val="00C033B1"/>
    <w:rsid w:val="00C13268"/>
    <w:rsid w:val="00C42CAB"/>
    <w:rsid w:val="00C51C31"/>
    <w:rsid w:val="00C966F1"/>
    <w:rsid w:val="00CD4E09"/>
    <w:rsid w:val="00CF6DF0"/>
    <w:rsid w:val="00D253F6"/>
    <w:rsid w:val="00D57882"/>
    <w:rsid w:val="00D73114"/>
    <w:rsid w:val="00DB0A76"/>
    <w:rsid w:val="00DB6BB9"/>
    <w:rsid w:val="00E233B8"/>
    <w:rsid w:val="00E3492C"/>
    <w:rsid w:val="00E40D6A"/>
    <w:rsid w:val="00E87C0B"/>
    <w:rsid w:val="00EC5051"/>
    <w:rsid w:val="00EE3099"/>
    <w:rsid w:val="00F74D66"/>
    <w:rsid w:val="00FF27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DD6AD3-101C-4D8D-B8AE-570572BD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5A6F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6776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47A9B"/>
    <w:pPr>
      <w:ind w:left="720"/>
      <w:contextualSpacing/>
    </w:pPr>
  </w:style>
  <w:style w:type="paragraph" w:styleId="Kopfzeile">
    <w:name w:val="header"/>
    <w:basedOn w:val="Standard"/>
    <w:link w:val="KopfzeileZchn"/>
    <w:uiPriority w:val="99"/>
    <w:unhideWhenUsed/>
    <w:rsid w:val="00CF6D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6DF0"/>
  </w:style>
  <w:style w:type="paragraph" w:styleId="Fuzeile">
    <w:name w:val="footer"/>
    <w:basedOn w:val="Standard"/>
    <w:link w:val="FuzeileZchn"/>
    <w:uiPriority w:val="99"/>
    <w:unhideWhenUsed/>
    <w:rsid w:val="00CF6D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6DF0"/>
  </w:style>
  <w:style w:type="paragraph" w:styleId="Funotentext">
    <w:name w:val="footnote text"/>
    <w:basedOn w:val="Standard"/>
    <w:link w:val="FunotentextZchn"/>
    <w:uiPriority w:val="99"/>
    <w:semiHidden/>
    <w:unhideWhenUsed/>
    <w:rsid w:val="004E6CC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E6CC5"/>
    <w:rPr>
      <w:sz w:val="20"/>
      <w:szCs w:val="20"/>
    </w:rPr>
  </w:style>
  <w:style w:type="character" w:styleId="Funotenzeichen">
    <w:name w:val="footnote reference"/>
    <w:basedOn w:val="Absatz-Standardschriftart"/>
    <w:uiPriority w:val="99"/>
    <w:semiHidden/>
    <w:unhideWhenUsed/>
    <w:rsid w:val="004E6CC5"/>
    <w:rPr>
      <w:vertAlign w:val="superscript"/>
    </w:rPr>
  </w:style>
  <w:style w:type="character" w:customStyle="1" w:styleId="berschrift1Zchn">
    <w:name w:val="Überschrift 1 Zchn"/>
    <w:basedOn w:val="Absatz-Standardschriftart"/>
    <w:link w:val="berschrift1"/>
    <w:uiPriority w:val="9"/>
    <w:rsid w:val="005A6FCA"/>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5A6FCA"/>
    <w:pPr>
      <w:outlineLvl w:val="9"/>
    </w:pPr>
    <w:rPr>
      <w:lang w:eastAsia="de-DE"/>
    </w:rPr>
  </w:style>
  <w:style w:type="paragraph" w:styleId="Verzeichnis1">
    <w:name w:val="toc 1"/>
    <w:basedOn w:val="Standard"/>
    <w:next w:val="Standard"/>
    <w:autoRedefine/>
    <w:uiPriority w:val="39"/>
    <w:unhideWhenUsed/>
    <w:rsid w:val="005A6FCA"/>
    <w:pPr>
      <w:spacing w:after="100"/>
    </w:pPr>
  </w:style>
  <w:style w:type="paragraph" w:styleId="Verzeichnis2">
    <w:name w:val="toc 2"/>
    <w:basedOn w:val="Standard"/>
    <w:next w:val="Standard"/>
    <w:autoRedefine/>
    <w:uiPriority w:val="39"/>
    <w:unhideWhenUsed/>
    <w:rsid w:val="005A6FCA"/>
    <w:pPr>
      <w:spacing w:after="100"/>
      <w:ind w:left="220"/>
    </w:pPr>
  </w:style>
  <w:style w:type="character" w:styleId="Hyperlink">
    <w:name w:val="Hyperlink"/>
    <w:basedOn w:val="Absatz-Standardschriftart"/>
    <w:uiPriority w:val="99"/>
    <w:unhideWhenUsed/>
    <w:rsid w:val="005A6FCA"/>
    <w:rPr>
      <w:color w:val="0563C1" w:themeColor="hyperlink"/>
      <w:u w:val="single"/>
    </w:rPr>
  </w:style>
  <w:style w:type="character" w:customStyle="1" w:styleId="berschrift2Zchn">
    <w:name w:val="Überschrift 2 Zchn"/>
    <w:basedOn w:val="Absatz-Standardschriftart"/>
    <w:link w:val="berschrift2"/>
    <w:uiPriority w:val="9"/>
    <w:semiHidden/>
    <w:rsid w:val="00677618"/>
    <w:rPr>
      <w:rFonts w:asciiTheme="majorHAnsi" w:eastAsiaTheme="majorEastAsia" w:hAnsiTheme="majorHAnsi" w:cstheme="majorBidi"/>
      <w:color w:val="2E74B5" w:themeColor="accent1" w:themeShade="BF"/>
      <w:sz w:val="26"/>
      <w:szCs w:val="26"/>
    </w:rPr>
  </w:style>
  <w:style w:type="paragraph" w:styleId="Sprechblasentext">
    <w:name w:val="Balloon Text"/>
    <w:basedOn w:val="Standard"/>
    <w:link w:val="SprechblasentextZchn"/>
    <w:uiPriority w:val="99"/>
    <w:semiHidden/>
    <w:unhideWhenUsed/>
    <w:rsid w:val="00697AB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97AB1"/>
    <w:rPr>
      <w:rFonts w:ascii="Segoe UI" w:hAnsi="Segoe UI" w:cs="Segoe UI"/>
      <w:sz w:val="18"/>
      <w:szCs w:val="18"/>
    </w:rPr>
  </w:style>
  <w:style w:type="paragraph" w:styleId="KeinLeerraum">
    <w:name w:val="No Spacing"/>
    <w:link w:val="KeinLeerraumZchn"/>
    <w:uiPriority w:val="1"/>
    <w:qFormat/>
    <w:rsid w:val="00E40D6A"/>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E40D6A"/>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EB916-5208-4B02-BE6A-892900CEF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4302</Words>
  <Characters>27108</Characters>
  <Application>Microsoft Office Word</Application>
  <DocSecurity>0</DocSecurity>
  <Lines>225</Lines>
  <Paragraphs>62</Paragraphs>
  <ScaleCrop>false</ScaleCrop>
  <HeadingPairs>
    <vt:vector size="2" baseType="variant">
      <vt:variant>
        <vt:lpstr>Titel</vt:lpstr>
      </vt:variant>
      <vt:variant>
        <vt:i4>1</vt:i4>
      </vt:variant>
    </vt:vector>
  </HeadingPairs>
  <TitlesOfParts>
    <vt:vector size="1" baseType="lpstr">
      <vt:lpstr>Das Unverständnis von Rechtfertigung in der Kirche der Reformation.  </vt:lpstr>
    </vt:vector>
  </TitlesOfParts>
  <Company>Von Professor Dr. Reinhard Slenczka, D.D., Erlangen</Company>
  <LinksUpToDate>false</LinksUpToDate>
  <CharactersWithSpaces>31348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Unverständnis von Rechtfertigung in der Kirche der Reformation.</dc:title>
  <dc:subject>Dogmatische Bemerkungen zu dem „Grundlagentext des Rates der Evangelischen Kirche in Deutschland“: „Rechtfertigung und Freiheit“ vom Mai 2014</dc:subject>
  <dc:creator>Reinhard Slenczka</dc:creator>
  <cp:keywords/>
  <dc:description/>
  <cp:lastModifiedBy>Ich</cp:lastModifiedBy>
  <cp:revision>2</cp:revision>
  <cp:lastPrinted>2014-05-22T08:53:00Z</cp:lastPrinted>
  <dcterms:created xsi:type="dcterms:W3CDTF">2014-05-22T17:16:00Z</dcterms:created>
  <dcterms:modified xsi:type="dcterms:W3CDTF">2014-05-22T17:16:00Z</dcterms:modified>
</cp:coreProperties>
</file>